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Texto do concurso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3F0E6AE4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45271E11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Inversor fotovoltaico comercial, trifásico,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55,6 kVA</w:t>
      </w:r>
      <w:r w:rsidR="009652E8">
        <w:rPr>
          <w:rFonts w:ascii="Arial" w:hAnsi="Arial" w:cs="Arial"/>
          <w:b/>
          <w:bCs/>
          <w:sz w:val="20"/>
          <w:szCs w:val="20"/>
        </w:rPr>
        <w:t xml:space="preserve">, 4 MPP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tracker</w:t>
      </w:r>
    </w:p>
    <w:p w:rsidRPr="00E4090E" w:rsidR="00C935A5" w:rsidP="007E0EBA" w:rsidRDefault="00C935A5" w14:paraId="02FDD6DB" w14:textId="4598809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Com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MPP trackers e data logger integrado, adequado para instalação interior e exterior, tensão de entrada máx.: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corrente de entrada máxima por MPP tracker: MPPT 1: 40 A / MPPT 2-4: 32 A</w:t>
      </w:r>
      <w:r w:rsidRPr="00E4090E">
        <w:rPr>
          <w:rFonts w:ascii="Arial" w:hAnsi="Arial" w:cs="Arial"/>
          <w:sz w:val="20"/>
          <w:szCs w:val="20"/>
        </w:rPr>
        <w:t xml:space="preserve">, ligação à rede eléctrica: trifásica 400 V, fator de potência: 0,8 sobre-excitado a 0,8 subexcitado, máx</w:t>
      </w:r>
      <w:r w:rsidRPr="00E4090E" w:rsidR="00C058F1">
        <w:rPr>
          <w:rFonts w:ascii="Arial" w:hAnsi="Arial" w:cs="Arial"/>
          <w:sz w:val="20"/>
          <w:szCs w:val="20"/>
        </w:rPr>
        <w:t xml:space="preserve">. </w:t>
      </w:r>
      <w:r w:rsidRPr="00E4090E">
        <w:rPr>
          <w:rFonts w:ascii="Arial" w:hAnsi="Arial" w:cs="Arial"/>
          <w:sz w:val="20"/>
          <w:szCs w:val="20"/>
        </w:rPr>
        <w:t xml:space="preserve">Eficiência: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98,</w:t>
      </w:r>
      <w:r w:rsidRPr="00E4090E" w:rsidR="00BE59A6">
        <w:rPr>
          <w:rFonts w:ascii="Arial" w:hAnsi="Arial" w:cs="Arial"/>
          <w:sz w:val="20"/>
          <w:szCs w:val="20"/>
        </w:rPr>
        <w:t xml:space="preserve">2 </w:t>
      </w:r>
      <w:r w:rsidR="00E4090E">
        <w:rPr>
          <w:rFonts w:ascii="Arial" w:hAnsi="Arial" w:cs="Arial"/>
          <w:sz w:val="20"/>
          <w:szCs w:val="20"/>
        </w:rPr>
        <w:t xml:space="preserve">%, eficiência Euro min. </w:t>
      </w:r>
      <w:r w:rsidRPr="00E4090E" w:rsidR="00BE59A6">
        <w:rPr>
          <w:rFonts w:ascii="Arial" w:hAnsi="Arial" w:cs="Arial"/>
          <w:sz w:val="20"/>
          <w:szCs w:val="20"/>
        </w:rPr>
        <w:t xml:space="preserve">97,8 </w:t>
      </w:r>
      <w:r w:rsidRPr="00E4090E">
        <w:rPr>
          <w:rFonts w:ascii="Arial" w:hAnsi="Arial" w:cs="Arial"/>
          <w:sz w:val="20"/>
          <w:szCs w:val="20"/>
        </w:rPr>
        <w:t xml:space="preserve">%, classe de proteção (de acordo com EN 62109-1): I, com ponto de desconexão automático de acordo com VDE 0126-1-1, interrutor de acoplamento integrado, </w:t>
      </w:r>
      <w:r w:rsidR="007E0EBA">
        <w:rPr>
          <w:rFonts w:ascii="Arial" w:hAnsi="Arial" w:cs="Arial"/>
          <w:sz w:val="20"/>
          <w:szCs w:val="20"/>
        </w:rPr>
        <w:t xml:space="preserve">classe de proteção de acordo com ICE 60529: IP 66</w:t>
      </w:r>
      <w:r w:rsidRPr="00E4090E">
        <w:rPr>
          <w:rFonts w:ascii="Arial" w:hAnsi="Arial" w:cs="Arial"/>
          <w:sz w:val="20"/>
          <w:szCs w:val="20"/>
        </w:rPr>
        <w:t xml:space="preserve">, temperatura ambiente: -25 a +60 °C, topologia: sem transformador, ligação DC: 4 - 6 mm², ligação AC: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interfaces: LAN para TCP/IP, Modbus RTU, RS 485 para comunicação com o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para ligação com a APP KOSTAL PIKO CI, Deteção de arco elétrico (AFCI), </w:t>
      </w:r>
      <w:r w:rsidRPr="006D5796" w:rsidR="00E4090E">
        <w:rPr>
          <w:rFonts w:ascii="Arial" w:hAnsi="Arial" w:cs="Arial"/>
          <w:sz w:val="20"/>
          <w:szCs w:val="20"/>
        </w:rPr>
        <w:t xml:space="preserve">Proteção contra sobretensão </w:t>
      </w:r>
      <w:r w:rsidR="007E0EBA">
        <w:rPr>
          <w:rFonts w:ascii="Arial" w:hAnsi="Arial" w:cs="Arial"/>
          <w:sz w:val="20"/>
          <w:szCs w:val="20"/>
        </w:rPr>
        <w:t xml:space="preserve">substituível </w:t>
      </w:r>
      <w:r w:rsidRPr="006D5796" w:rsidR="00E4090E">
        <w:rPr>
          <w:rFonts w:ascii="Arial" w:hAnsi="Arial" w:cs="Arial"/>
          <w:sz w:val="20"/>
          <w:szCs w:val="20"/>
        </w:rPr>
        <w:t xml:space="preserve">integrada </w:t>
      </w:r>
      <w:r w:rsidRPr="006D5796" w:rsidR="00E4090E">
        <w:rPr>
          <w:rFonts w:ascii="Arial" w:hAnsi="Arial" w:cs="Arial"/>
          <w:sz w:val="20"/>
          <w:szCs w:val="20"/>
        </w:rPr>
        <w:t xml:space="preserve">tipo 2 (AC/DC), Interruptor KOSTAL Smart AC integrado, </w:t>
      </w:r>
      <w:r w:rsidRPr="00E4090E">
        <w:rPr>
          <w:rFonts w:ascii="Arial" w:hAnsi="Arial" w:cs="Arial"/>
          <w:sz w:val="20"/>
          <w:szCs w:val="20"/>
        </w:rPr>
        <w:t xml:space="preserve">Interface de dados para inversores em cascata (daisy chain), Visores: Visores de mensagens LED, possibilidade de visualização através de aplicação para smartphone, com Portal Solar para monitorização do sistema fotovoltaico incl. notificação de erro por e-mail em caso de falha, com saída para Energy Meter para controlo dinâmico da potência ativa e medição do autoconsumo 24 horas, com entrada integrada para ligação direta de um recetor de controlo de ondulação </w:t>
      </w:r>
      <w:r w:rsidR="00E4090E">
        <w:rPr>
          <w:rFonts w:ascii="Arial" w:hAnsi="Arial" w:cs="Arial"/>
          <w:sz w:val="20"/>
          <w:szCs w:val="20"/>
        </w:rPr>
        <w:t xml:space="preserve">ou </w:t>
      </w:r>
      <w:r w:rsidRPr="00E4090E">
        <w:rPr>
          <w:rFonts w:ascii="Arial" w:hAnsi="Arial" w:cs="Arial"/>
          <w:sz w:val="20"/>
          <w:szCs w:val="20"/>
        </w:rPr>
        <w:t xml:space="preserve">de </w:t>
      </w:r>
      <w:r w:rsidR="00E4090E">
        <w:rPr>
          <w:rFonts w:ascii="Arial" w:hAnsi="Arial" w:cs="Arial"/>
          <w:sz w:val="20"/>
          <w:szCs w:val="20"/>
        </w:rPr>
        <w:t xml:space="preserve">uma caixa de controlo FNN</w:t>
      </w:r>
      <w:r w:rsidRPr="00E4090E">
        <w:rPr>
          <w:rFonts w:ascii="Arial" w:hAnsi="Arial" w:cs="Arial"/>
          <w:sz w:val="20"/>
          <w:szCs w:val="20"/>
        </w:rPr>
        <w:t xml:space="preserve">. Ligação CA de 4 fios. Certificação de acordo com as normas EN62109-1, EN62109-2 e VDE-AR-N 4105:2018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bookmarkStart w:name="_GoBack" w:id="0"/>
      <w:bookmarkEnd w:id="0"/>
    </w:p>
    <w:p w:rsidRPr="00E4090E" w:rsidR="00C935A5" w:rsidP="00C935A5" w:rsidRDefault="00C935A5" w14:paraId="256CEFC9" w14:textId="45129151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Máx. Potência de saída: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55</w:t>
      </w:r>
      <w:r w:rsidRPr="00E4090E">
        <w:rPr>
          <w:rFonts w:ascii="Arial" w:hAnsi="Arial" w:cs="Arial"/>
          <w:sz w:val="20"/>
          <w:szCs w:val="20"/>
        </w:rPr>
        <w:t xml:space="preserve">,</w:t>
      </w:r>
      <w:r w:rsidRPr="00E4090E" w:rsidR="00BE59A6">
        <w:rPr>
          <w:rFonts w:ascii="Arial" w:hAnsi="Arial" w:cs="Arial"/>
          <w:sz w:val="20"/>
          <w:szCs w:val="20"/>
        </w:rPr>
        <w:t xml:space="preserve">6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Potência máx. Potência fotovoltaica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75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7B3D808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Gama MPP à potência nominal: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500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Gama de tensão de funcionamento MPP: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Ligações LAN / Cadeia Daiys: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sim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Fabricante/Tipo</w:t>
      </w:r>
    </w:p>
    <w:p w:rsidRPr="00E4090E" w:rsidR="00C935A5" w:rsidP="00C935A5" w:rsidRDefault="00C935A5" w14:paraId="434627F7" w14:textId="5E6B6859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"Kostal /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</w:t>
      </w:r>
      <w:r w:rsidRPr="00E4090E">
        <w:rPr>
          <w:rFonts w:ascii="Arial" w:hAnsi="Arial" w:cs="Arial"/>
          <w:sz w:val="20"/>
          <w:szCs w:val="20"/>
        </w:rPr>
        <w:t xml:space="preserve">2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ou equivalente.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Fabricante/Tipo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a indicar pelo proponente.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D0E" w:rsidP="00236988" w:rsidRDefault="00476D0E" w14:paraId="0DDD2081" w14:textId="77777777">
      <w:pPr>
        <w:spacing w:after="0" w:line="240" w:lineRule="auto"/>
      </w:pPr>
      <w:r>
        <w:separator/>
      </w:r>
    </w:p>
  </w:endnote>
  <w:endnote w:type="continuationSeparator" w:id="0">
    <w:p w:rsidR="00476D0E" w:rsidP="00236988" w:rsidRDefault="00476D0E" w14:paraId="383999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D0E" w:rsidP="00236988" w:rsidRDefault="00476D0E" w14:paraId="76D52834" w14:textId="77777777">
      <w:pPr>
        <w:spacing w:after="0" w:line="240" w:lineRule="auto"/>
      </w:pPr>
      <w:r>
        <w:separator/>
      </w:r>
    </w:p>
  </w:footnote>
  <w:footnote w:type="continuationSeparator" w:id="0">
    <w:p w:rsidR="00476D0E" w:rsidP="00236988" w:rsidRDefault="00476D0E" w14:paraId="0B655450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476D0E"/>
    <w:rsid w:val="00576B8C"/>
    <w:rsid w:val="00583E36"/>
    <w:rsid w:val="00742482"/>
    <w:rsid w:val="007D034A"/>
    <w:rsid w:val="007E0EBA"/>
    <w:rsid w:val="007E51C2"/>
    <w:rsid w:val="007F6252"/>
    <w:rsid w:val="009652E8"/>
    <w:rsid w:val="00B6463D"/>
    <w:rsid w:val="00BE59A6"/>
    <w:rsid w:val="00BE710B"/>
    <w:rsid w:val="00C058F1"/>
    <w:rsid w:val="00C74930"/>
    <w:rsid w:val="00C935A5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docId:1F7D52FF9B8988E6F60F668EBCE2299D</keywords>
  <dc:description/>
  <lastModifiedBy>Hanna, George</lastModifiedBy>
  <revision>3</revision>
  <dcterms:created xsi:type="dcterms:W3CDTF">2025-06-23T12:11:00.0000000Z</dcterms:created>
  <dcterms:modified xsi:type="dcterms:W3CDTF">2025-06-23T12:11:00.0000000Z</dcterms:modified>
</coreProperties>
</file>