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49D1D" w14:textId="61C80FF5" w:rsidR="007655AD" w:rsidRDefault="007655AD" w:rsidP="007655AD">
      <w:pPr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Wechselrichter Photovoltaik, 3-phasig, </w:t>
      </w:r>
      <w:r w:rsidR="00CF3376">
        <w:rPr>
          <w:rFonts w:cs="Arial"/>
          <w:b/>
          <w:bCs/>
          <w:szCs w:val="20"/>
          <w:lang w:eastAsia="zh-CN"/>
        </w:rPr>
        <w:t>15</w:t>
      </w:r>
      <w:r>
        <w:rPr>
          <w:rFonts w:cs="Arial"/>
          <w:b/>
          <w:bCs/>
          <w:szCs w:val="20"/>
          <w:lang w:eastAsia="zh-CN"/>
        </w:rPr>
        <w:t>…</w:t>
      </w:r>
      <w:r w:rsidR="00CF3376">
        <w:rPr>
          <w:rFonts w:cs="Arial"/>
          <w:b/>
          <w:bCs/>
          <w:szCs w:val="20"/>
          <w:lang w:eastAsia="zh-CN"/>
        </w:rPr>
        <w:t>20</w:t>
      </w:r>
      <w:r>
        <w:rPr>
          <w:rFonts w:cs="Arial"/>
          <w:b/>
          <w:bCs/>
          <w:szCs w:val="20"/>
          <w:lang w:eastAsia="zh-CN"/>
        </w:rPr>
        <w:t xml:space="preserve"> kVA</w:t>
      </w:r>
      <w:r>
        <w:rPr>
          <w:rFonts w:cs="Arial"/>
          <w:b/>
          <w:bCs/>
          <w:szCs w:val="20"/>
        </w:rPr>
        <w:t>, 3-MPP-Tracker</w:t>
      </w:r>
    </w:p>
    <w:p w14:paraId="060C24C0" w14:textId="77777777" w:rsidR="007655AD" w:rsidRDefault="007655AD" w:rsidP="007655AD">
      <w:pPr>
        <w:rPr>
          <w:rFonts w:cs="Arial"/>
          <w:b/>
          <w:bCs/>
          <w:szCs w:val="20"/>
        </w:rPr>
      </w:pPr>
    </w:p>
    <w:p w14:paraId="1AEA8A9C" w14:textId="7A955807" w:rsidR="007655AD" w:rsidRDefault="007655AD" w:rsidP="007655AD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rPr>
          <w:rFonts w:cs="Arial"/>
          <w:szCs w:val="20"/>
        </w:rPr>
        <w:t>Trafoloser dreiphasiger Wechselrichter f</w:t>
      </w:r>
      <w:r>
        <w:rPr>
          <w:rFonts w:eastAsia="Times New Roman" w:cs="Arial"/>
          <w:szCs w:val="20"/>
        </w:rPr>
        <w:t>ür Photovoltaikanlagen mit</w:t>
      </w:r>
      <w:r w:rsidR="00886B9F">
        <w:rPr>
          <w:rFonts w:eastAsia="Times New Roman" w:cs="Arial"/>
          <w:szCs w:val="20"/>
        </w:rPr>
        <w:t xml:space="preserve"> </w:t>
      </w:r>
      <w:r>
        <w:rPr>
          <w:rFonts w:eastAsia="Times New Roman" w:cs="Arial"/>
          <w:szCs w:val="20"/>
        </w:rPr>
        <w:t>3 MPP-Trackern (</w:t>
      </w:r>
      <w:r w:rsidR="00CF3376">
        <w:rPr>
          <w:rFonts w:eastAsia="Times New Roman" w:cs="Arial"/>
          <w:szCs w:val="20"/>
        </w:rPr>
        <w:t>je 30A</w:t>
      </w:r>
      <w:r>
        <w:rPr>
          <w:rFonts w:eastAsia="Times New Roman" w:cs="Arial"/>
          <w:szCs w:val="20"/>
        </w:rPr>
        <w:t xml:space="preserve"> max. MPPT-Strom), </w:t>
      </w:r>
      <w:r>
        <w:rPr>
          <w:rFonts w:cs="Arial"/>
          <w:szCs w:val="20"/>
        </w:rPr>
        <w:t>universell als Solar-, Hybrid- oder Batterie-Wechselrichter einsetzbar</w:t>
      </w:r>
      <w:r>
        <w:rPr>
          <w:rFonts w:eastAsia="Times New Roman" w:cs="Arial"/>
          <w:szCs w:val="20"/>
        </w:rPr>
        <w:t xml:space="preserve">, optionale Leistungserweiterung </w:t>
      </w:r>
      <w:r>
        <w:rPr>
          <w:rFonts w:cs="Arial"/>
          <w:szCs w:val="20"/>
        </w:rPr>
        <w:t>mit Aktivierungscode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>optionale Aktivierung des 3. MPP-Trackers als Batterieeingang für den Anschluss eines kompatiblen HV-Speichers, vorbereitet für zusätzliche Batterieladung über vorhandene AC-Energiequellen, Ersatzstrom-Betrieb mit manuellem Umschalter (KOSTAL BackUp Switch) oder automatischer Umschalteeinrichtung möglich,</w:t>
      </w:r>
      <w:r>
        <w:rPr>
          <w:rFonts w:eastAsia="Times New Roman" w:cs="Arial"/>
          <w:szCs w:val="20"/>
        </w:rPr>
        <w:t xml:space="preserve"> DC-Überspannungsschutzmodul vom Typ 2 optional integrierbar,  mit Datenlogger, geeignet für die Innen- und Außenmontage, max. Eingangsspannung 1000 V, Netzanschluss 3-phasig 400 V/230 V, Leistungsfaktor 0,8 übererregt bis 0</w:t>
      </w:r>
      <w:r w:rsidR="00886B9F">
        <w:rPr>
          <w:rFonts w:eastAsia="Times New Roman" w:cs="Arial"/>
          <w:szCs w:val="20"/>
        </w:rPr>
        <w:t xml:space="preserve">,8 untererregt, </w:t>
      </w:r>
      <w:r w:rsidR="00DF7244">
        <w:rPr>
          <w:rFonts w:eastAsia="Times New Roman" w:cs="Arial"/>
          <w:szCs w:val="20"/>
        </w:rPr>
        <w:t xml:space="preserve">max. </w:t>
      </w:r>
      <w:r w:rsidR="00886B9F">
        <w:rPr>
          <w:rFonts w:eastAsia="Times New Roman" w:cs="Arial"/>
          <w:szCs w:val="20"/>
        </w:rPr>
        <w:t>Wirkungsgrad mind</w:t>
      </w:r>
      <w:r>
        <w:rPr>
          <w:rFonts w:eastAsia="Times New Roman" w:cs="Arial"/>
          <w:szCs w:val="20"/>
        </w:rPr>
        <w:t>. 98</w:t>
      </w:r>
      <w:r w:rsidR="00733B9F">
        <w:rPr>
          <w:rFonts w:eastAsia="Times New Roman" w:cs="Arial"/>
          <w:szCs w:val="20"/>
        </w:rPr>
        <w:t>,21</w:t>
      </w:r>
      <w:r>
        <w:rPr>
          <w:rFonts w:eastAsia="Times New Roman" w:cs="Arial"/>
          <w:szCs w:val="20"/>
        </w:rPr>
        <w:t xml:space="preserve"> %, Euro Wirkungsgrad </w:t>
      </w:r>
      <w:r w:rsidR="00886B9F">
        <w:rPr>
          <w:rFonts w:eastAsia="Times New Roman" w:cs="Arial"/>
          <w:szCs w:val="20"/>
        </w:rPr>
        <w:t xml:space="preserve">mind. </w:t>
      </w:r>
      <w:r>
        <w:rPr>
          <w:rFonts w:eastAsia="Times New Roman" w:cs="Arial"/>
          <w:szCs w:val="20"/>
        </w:rPr>
        <w:t>97</w:t>
      </w:r>
      <w:r w:rsidR="00733B9F">
        <w:rPr>
          <w:rFonts w:eastAsia="Times New Roman" w:cs="Arial"/>
          <w:szCs w:val="20"/>
        </w:rPr>
        <w:t>,7</w:t>
      </w:r>
      <w:r w:rsidR="00103866">
        <w:rPr>
          <w:rFonts w:eastAsia="Times New Roman" w:cs="Arial"/>
          <w:szCs w:val="20"/>
        </w:rPr>
        <w:t>2</w:t>
      </w:r>
      <w:r>
        <w:rPr>
          <w:rFonts w:eastAsia="Times New Roman" w:cs="Arial"/>
          <w:szCs w:val="20"/>
        </w:rPr>
        <w:t xml:space="preserve"> %, Schutzklasse (nach IEC 62103) I, mit selbsttätiger Freischaltstelle nach VDE 0126-1-1, Schutzart nach ICE 60529 IP 65, Umgebungstemperatur -20 bis +60 °C, Topologie transformatorlos, DC-Anschluss 4…6 mm² mit Sunclix-Verbindern, AC-Anschluss </w:t>
      </w:r>
      <w:r w:rsidR="00CF3376">
        <w:rPr>
          <w:rFonts w:eastAsia="Times New Roman" w:cs="Arial"/>
          <w:szCs w:val="20"/>
        </w:rPr>
        <w:t>10</w:t>
      </w:r>
      <w:r>
        <w:rPr>
          <w:rFonts w:eastAsia="Times New Roman" w:cs="Arial"/>
          <w:szCs w:val="20"/>
        </w:rPr>
        <w:t xml:space="preserve"> mm², Schnittstellen 2x LAN, WIFI, RS 485 für Kommunikation mit Smart Meter, USB, Meldeeingang zur Auswertung eines externen Überspannungsschutzes, 4 potentialfreie Relaisausgange (24V, 100mA) zur Laststeuerung (SG-Ready-kompatibel) und Datenschnittstelle zur Kaskadierung von Wechselrichtern, Display, LED-Meldeanzeigen, Visualisierung über integrierten Webserver, Display- oder Smartphone Applikation möglich, mit selbstlernendem Schattenmanagement, mit Solar Portal zum Monitoring der PV-Anlage inkl. Fehlerbenachrichtigung im Störfall per Mail, Smart-Home-Einbindung über Modbus / Sunspec (TCP), mit Anschluss für Energy Meter zur dynamischen Wirkleistungssteuerung und 24-Stunden Eigenverbrauchsmessung, mit integriertem Eingang zum Direktanschluss eines Rundsteuerempfängers</w:t>
      </w:r>
      <w:r w:rsidR="00621ECF" w:rsidRPr="00621ECF">
        <w:rPr>
          <w:rFonts w:eastAsia="Times New Roman" w:cs="Arial"/>
          <w:szCs w:val="20"/>
        </w:rPr>
        <w:t xml:space="preserve"> </w:t>
      </w:r>
      <w:r w:rsidR="00621ECF">
        <w:rPr>
          <w:rFonts w:eastAsia="Times New Roman" w:cs="Arial"/>
          <w:szCs w:val="20"/>
        </w:rPr>
        <w:t xml:space="preserve">oder einer FNN-Steuerbox, EEBus-kompatibel, </w:t>
      </w:r>
      <w:r>
        <w:rPr>
          <w:rFonts w:eastAsia="Times New Roman" w:cs="Arial"/>
          <w:szCs w:val="20"/>
        </w:rPr>
        <w:t xml:space="preserve"> Softwareaktualisierung „AutoUpdate“ über Internet, Zertifizierung nach VDE 0100-712 und VDE-AR-N 4105.</w:t>
      </w:r>
    </w:p>
    <w:p w14:paraId="32D43743" w14:textId="77777777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</w:p>
    <w:p w14:paraId="1258E391" w14:textId="61413DC6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Basisleistung: 15 kW</w:t>
      </w:r>
    </w:p>
    <w:p w14:paraId="771EE1D0" w14:textId="3AD62F8B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  <w:lang w:eastAsia="de-DE"/>
        </w:rPr>
        <w:t>Max. Ausgangsscheinleistung (cos φ = 1)</w:t>
      </w:r>
      <w:r>
        <w:rPr>
          <w:rFonts w:eastAsia="Times New Roman" w:cs="Arial"/>
          <w:szCs w:val="20"/>
        </w:rPr>
        <w:t>: 20 kVA</w:t>
      </w:r>
    </w:p>
    <w:p w14:paraId="76C9F097" w14:textId="1F471964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Max. PV-Leistung: 30 kWp</w:t>
      </w:r>
    </w:p>
    <w:p w14:paraId="3C1FDB66" w14:textId="439786AC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Optionale Leistungserweiterung Stufe 1: </w:t>
      </w:r>
      <w:r w:rsidR="007B47D3">
        <w:rPr>
          <w:rFonts w:eastAsia="Times New Roman" w:cs="Arial"/>
          <w:szCs w:val="20"/>
          <w:lang w:eastAsia="de-DE"/>
        </w:rPr>
        <w:t>17,5</w:t>
      </w:r>
      <w:r>
        <w:rPr>
          <w:rFonts w:eastAsia="Times New Roman" w:cs="Arial"/>
          <w:szCs w:val="20"/>
          <w:lang w:eastAsia="de-DE"/>
        </w:rPr>
        <w:t xml:space="preserve"> kW</w:t>
      </w:r>
    </w:p>
    <w:p w14:paraId="2D30AC5A" w14:textId="78A87A83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Optionale Leistungserweiterung Stufe 2: 20 kW</w:t>
      </w:r>
    </w:p>
    <w:p w14:paraId="3F50B96F" w14:textId="77777777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MPP-Arbeitsspannungsbereich: 75 - 900 V</w:t>
      </w:r>
    </w:p>
    <w:p w14:paraId="16E6AEC5" w14:textId="77777777" w:rsidR="007655AD" w:rsidRDefault="007655AD" w:rsidP="007655AD">
      <w:pPr>
        <w:autoSpaceDE w:val="0"/>
        <w:autoSpaceDN w:val="0"/>
        <w:adjustRightInd w:val="0"/>
        <w:rPr>
          <w:rFonts w:eastAsia="Times New Roman" w:cs="Arial"/>
          <w:szCs w:val="20"/>
        </w:rPr>
      </w:pPr>
    </w:p>
    <w:p w14:paraId="2ACB6E12" w14:textId="77777777" w:rsidR="007655AD" w:rsidRDefault="007655AD" w:rsidP="007655AD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Hersteller/Typ</w:t>
      </w:r>
    </w:p>
    <w:p w14:paraId="594A6C59" w14:textId="2ADC5B9D" w:rsidR="007655AD" w:rsidRDefault="007655AD" w:rsidP="007655AD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'Kostal / PLENTICORE </w:t>
      </w:r>
      <w:r w:rsidR="005A1CB9">
        <w:rPr>
          <w:rFonts w:eastAsia="Times New Roman" w:cs="Arial"/>
          <w:szCs w:val="20"/>
        </w:rPr>
        <w:t>L</w:t>
      </w:r>
      <w:bookmarkStart w:id="0" w:name="_GoBack"/>
      <w:bookmarkEnd w:id="0"/>
      <w:r>
        <w:rPr>
          <w:rFonts w:eastAsia="Times New Roman" w:cs="Arial"/>
          <w:szCs w:val="20"/>
        </w:rPr>
        <w:t xml:space="preserve"> G3</w:t>
      </w:r>
      <w:r>
        <w:rPr>
          <w:rFonts w:eastAsia="Times New Roman" w:cs="Arial"/>
          <w:szCs w:val="20"/>
        </w:rPr>
        <w:br/>
        <w:t>oder gleichwertig</w:t>
      </w:r>
    </w:p>
    <w:p w14:paraId="172B7AEF" w14:textId="77777777" w:rsidR="007655AD" w:rsidRDefault="007655AD" w:rsidP="007655AD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Hersteller/Typ</w:t>
      </w:r>
    </w:p>
    <w:p w14:paraId="7A17EC2D" w14:textId="77777777" w:rsidR="007655AD" w:rsidRDefault="007655AD" w:rsidP="007655AD">
      <w:r>
        <w:rPr>
          <w:rFonts w:eastAsia="Times New Roman" w:cs="Arial"/>
          <w:szCs w:val="20"/>
        </w:rPr>
        <w:t>'....................................................'</w:t>
      </w:r>
      <w:r>
        <w:rPr>
          <w:rFonts w:eastAsia="Times New Roman" w:cs="Arial"/>
          <w:szCs w:val="20"/>
        </w:rPr>
        <w:br/>
        <w:t>vom Bieter einzutragen.</w:t>
      </w:r>
    </w:p>
    <w:p w14:paraId="400FD5A0" w14:textId="134CBD3E" w:rsidR="00EB3F78" w:rsidRPr="007655AD" w:rsidRDefault="00EB3F78" w:rsidP="007655AD"/>
    <w:sectPr w:rsidR="00EB3F78" w:rsidRPr="007655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668C2" w14:textId="77777777" w:rsidR="00733B9F" w:rsidRDefault="00733B9F" w:rsidP="00733B9F">
      <w:r>
        <w:separator/>
      </w:r>
    </w:p>
  </w:endnote>
  <w:endnote w:type="continuationSeparator" w:id="0">
    <w:p w14:paraId="2FA83480" w14:textId="77777777" w:rsidR="00733B9F" w:rsidRDefault="00733B9F" w:rsidP="00733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87058" w14:textId="77777777" w:rsidR="00733B9F" w:rsidRDefault="00733B9F" w:rsidP="00733B9F">
      <w:r>
        <w:separator/>
      </w:r>
    </w:p>
  </w:footnote>
  <w:footnote w:type="continuationSeparator" w:id="0">
    <w:p w14:paraId="1796B9D8" w14:textId="77777777" w:rsidR="00733B9F" w:rsidRDefault="00733B9F" w:rsidP="00733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A3"/>
    <w:rsid w:val="00103866"/>
    <w:rsid w:val="00111F51"/>
    <w:rsid w:val="0018422B"/>
    <w:rsid w:val="004D0EEE"/>
    <w:rsid w:val="00526881"/>
    <w:rsid w:val="005A1CB9"/>
    <w:rsid w:val="00621ECF"/>
    <w:rsid w:val="0070354D"/>
    <w:rsid w:val="00733B9F"/>
    <w:rsid w:val="007655AD"/>
    <w:rsid w:val="007B47D3"/>
    <w:rsid w:val="0082286A"/>
    <w:rsid w:val="00886B9F"/>
    <w:rsid w:val="00C00BA3"/>
    <w:rsid w:val="00CF3376"/>
    <w:rsid w:val="00D21AEF"/>
    <w:rsid w:val="00DD7664"/>
    <w:rsid w:val="00DF7244"/>
    <w:rsid w:val="00EB3F78"/>
    <w:rsid w:val="00EF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00FD595"/>
  <w15:chartTrackingRefBased/>
  <w15:docId w15:val="{C818446D-9F37-42CB-9264-3A75DCA1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EB3F78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733B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3B9F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733B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3B9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8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CC84DA-7FA7-4FCD-BDF1-B4B3F9FF7960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52642ee-3abd-4143-a94f-bb1c55d6310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7F12FE-94B9-4AD4-8501-A9D520F6B8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643318-8D67-4A83-B807-48DC6C3A0D9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09A0718-3AA0-4497-ACFB-EF983DC39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Duwe, Meik</cp:lastModifiedBy>
  <cp:revision>17</cp:revision>
  <dcterms:created xsi:type="dcterms:W3CDTF">2021-12-09T10:04:00Z</dcterms:created>
  <dcterms:modified xsi:type="dcterms:W3CDTF">2025-06-25T08:43:00Z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