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F51" w:rsidRDefault="002814D6" w14:paraId="462E2E67" w14:textId="22515843">
      <w:pPr>
        <w:rPr>
          <w:rFonts w:eastAsia="Times New Roman"/>
          <w:b/>
          <w:bCs/>
          <w:lang w:val="de" w:eastAsia="de"/>
        </w:rPr>
      </w:pPr>
      <w:r w:rsidRPr="002814D6">
        <w:rPr>
          <w:b/>
          <w:bCs/>
          <w:lang w:val="de" w:eastAsia="de"/>
        </w:rPr>
        <w:t xml:space="preserve">Interrupteur manuel pour la </w:t>
      </w:r>
      <w:r w:rsidRPr="002814D6">
        <w:rPr>
          <w:b/>
          <w:bCs/>
          <w:lang w:val="de" w:eastAsia="de"/>
        </w:rPr>
        <w:t xml:space="preserve">déconnexion du réseau </w:t>
      </w:r>
      <w:r w:rsidR="00A645FF">
        <w:rPr>
          <w:b/>
          <w:bCs/>
          <w:lang w:val="de" w:eastAsia="de"/>
        </w:rPr>
        <w:t xml:space="preserve">monophasé </w:t>
      </w:r>
      <w:r w:rsidRPr="002814D6">
        <w:rPr>
          <w:b/>
          <w:bCs/>
          <w:lang w:val="de" w:eastAsia="de"/>
        </w:rPr>
        <w:t xml:space="preserve">et le passage en mode secours</w:t>
      </w:r>
    </w:p>
    <w:p w:rsidR="00DD0E70" w:rsidRDefault="00DD0E70" w14:paraId="462E2E68" w14:textId="77777777">
      <w:pPr>
        <w:rPr>
          <w:rFonts w:eastAsia="Times New Roman"/>
          <w:b/>
          <w:bCs/>
          <w:lang w:val="de" w:eastAsia="de"/>
        </w:rPr>
      </w:pPr>
    </w:p>
    <w:p w:rsidR="002814D6" w:rsidP="00DD0E70" w:rsidRDefault="002814D6" w14:paraId="5318D5C9" w14:textId="3CC631B1">
      <w:pPr>
        <w:autoSpaceDE w:val="0"/>
        <w:autoSpaceDN w:val="0"/>
        <w:adjustRightInd w:val="0"/>
        <w:rPr>
          <w:rFonts w:cs="Arial"/>
          <w:szCs w:val="20"/>
          <w:lang w:val="de" w:eastAsia="de"/>
        </w:rPr>
      </w:pPr>
      <w:r>
        <w:t xml:space="preserve">Interrupteur </w:t>
      </w:r>
      <w:r>
        <w:t xml:space="preserve">manuel de </w:t>
      </w:r>
      <w:r>
        <w:t xml:space="preserve">commutation réseau </w:t>
      </w:r>
      <w:r w:rsidR="0002233B">
        <w:t xml:space="preserve">monophasé </w:t>
      </w:r>
      <w:r>
        <w:t xml:space="preserve">pour les </w:t>
      </w:r>
      <w:r>
        <w:t xml:space="preserve">onduleurs de </w:t>
      </w:r>
      <w:r>
        <w:t xml:space="preserve">la série </w:t>
      </w:r>
      <w:r>
        <w:t xml:space="preserve">PLENTICORE </w:t>
      </w:r>
      <w:r w:rsidR="0002233B">
        <w:t xml:space="preserve">MP </w:t>
      </w:r>
      <w:r>
        <w:t xml:space="preserve">G3</w:t>
      </w:r>
      <w:r>
        <w:t xml:space="preserve">, détection de rupture de câble intégrée pour le signal d'évaluation de la position de l'interrupteur, installation compacte et peu encombrante avec 8TE, possibilité d'installation dans un tableau de distribution secondaire existant ou dans un boîtier séparé, une sortie pour les charges en mode secours et en mode réseau, convient pour les </w:t>
      </w:r>
      <w:r>
        <w:t xml:space="preserve">connexions domestiques </w:t>
      </w:r>
      <w:r w:rsidR="00E609BF">
        <w:t xml:space="preserve">monophasées</w:t>
      </w:r>
      <w:bookmarkStart w:name="_GoBack" w:id="0"/>
      <w:bookmarkEnd w:id="0"/>
      <w:r>
        <w:t xml:space="preserve"> jusqu'à 63A, possibilité de raccordement d'une réplique locale du point neutre.</w:t>
      </w:r>
    </w:p>
    <w:p w:rsidRPr="002814D6" w:rsidR="00DD0E70" w:rsidP="002814D6" w:rsidRDefault="00DD0E70" w14:paraId="462E2E6B" w14:textId="40A4EEF9">
      <w:pPr>
        <w:autoSpaceDE w:val="0"/>
        <w:autoSpaceDN w:val="0"/>
        <w:adjustRightInd w:val="0"/>
        <w:rPr>
          <w:rFonts w:cs="Arial"/>
          <w:szCs w:val="20"/>
          <w:lang w:val="de" w:eastAsia="de"/>
        </w:rPr>
      </w:pPr>
    </w:p>
    <w:p w:rsidRPr="00DD0E70" w:rsidR="00DD0E70" w:rsidP="00DD0E70" w:rsidRDefault="00DD0E70" w14:paraId="462E2E6C" w14:textId="77777777">
      <w:pPr>
        <w:autoSpaceDE w:val="0"/>
        <w:autoSpaceDN w:val="0"/>
        <w:adjustRightInd w:val="0"/>
        <w:jc w:val="both"/>
        <w:rPr>
          <w:rFonts w:eastAsia="Times New Roman" w:cs="Arial"/>
          <w:szCs w:val="20"/>
          <w:lang w:val="de" w:eastAsia="de"/>
        </w:rPr>
      </w:pPr>
      <w:r w:rsidRPr="00DD0E70">
        <w:rPr>
          <w:rFonts w:eastAsia="Times New Roman" w:cs="Arial"/>
          <w:szCs w:val="20"/>
          <w:lang w:val="de" w:eastAsia="de"/>
        </w:rPr>
        <w:t xml:space="preserve">Fabricant / Type</w:t>
      </w:r>
    </w:p>
    <w:p w:rsidRPr="00DD0E70" w:rsidR="00DD0E70" w:rsidP="00DD0E70" w:rsidRDefault="00DD0E70" w14:paraId="462E2E6D" w14:textId="04B66E32">
      <w:pPr>
        <w:autoSpaceDE w:val="0"/>
        <w:autoSpaceDN w:val="0"/>
        <w:adjustRightInd w:val="0"/>
        <w:jc w:val="both"/>
        <w:rPr>
          <w:rFonts w:eastAsia="Times New Roman" w:cs="Arial"/>
          <w:szCs w:val="20"/>
          <w:lang w:val="de" w:eastAsia="de"/>
        </w:rPr>
      </w:pPr>
      <w:r w:rsidRPr="00DD0E70">
        <w:rPr>
          <w:rFonts w:eastAsia="Times New Roman" w:cs="Arial"/>
          <w:szCs w:val="20"/>
          <w:lang w:val="de" w:eastAsia="de"/>
        </w:rPr>
        <w:t xml:space="preserve">Kostal / </w:t>
      </w:r>
      <w:r w:rsidR="002814D6">
        <w:rPr>
          <w:rFonts w:eastAsia="Times New Roman" w:cs="Arial"/>
          <w:szCs w:val="20"/>
          <w:lang w:val="de" w:eastAsia="de"/>
        </w:rPr>
        <w:t xml:space="preserve">BackUp-Switch </w:t>
      </w:r>
      <w:r w:rsidR="0002233B">
        <w:rPr>
          <w:rFonts w:eastAsia="Times New Roman" w:cs="Arial"/>
          <w:szCs w:val="20"/>
          <w:lang w:val="de" w:eastAsia="de"/>
        </w:rPr>
        <w:t xml:space="preserve">MP</w:t>
      </w:r>
      <w:r w:rsidRPr="00DD0E70">
        <w:rPr>
          <w:rFonts w:eastAsia="Times New Roman" w:cs="Arial"/>
          <w:szCs w:val="20"/>
          <w:lang w:val="de" w:eastAsia="de"/>
        </w:rPr>
        <w:t xml:space="preserve">" ou équivalent</w:t>
      </w:r>
      <w:r w:rsidRPr="00DD0E70">
        <w:rPr>
          <w:rFonts w:eastAsia="Times New Roman" w:cs="Arial"/>
          <w:szCs w:val="20"/>
          <w:lang w:val="de" w:eastAsia="de"/>
        </w:rPr>
        <w:t xml:space="preserve">.</w:t>
      </w:r>
    </w:p>
    <w:p w:rsidRPr="00DD0E70" w:rsidR="00DD0E70" w:rsidP="00DD0E70" w:rsidRDefault="00DD0E70" w14:paraId="462E2E6E" w14:textId="77777777">
      <w:pPr>
        <w:autoSpaceDE w:val="0"/>
        <w:autoSpaceDN w:val="0"/>
        <w:adjustRightInd w:val="0"/>
        <w:jc w:val="both"/>
        <w:rPr>
          <w:rFonts w:eastAsia="Times New Roman" w:cs="Arial"/>
          <w:szCs w:val="20"/>
          <w:lang w:val="de" w:eastAsia="de"/>
        </w:rPr>
      </w:pPr>
      <w:r w:rsidRPr="00DD0E70">
        <w:rPr>
          <w:rFonts w:eastAsia="Times New Roman" w:cs="Arial"/>
          <w:szCs w:val="20"/>
          <w:lang w:val="de" w:eastAsia="de"/>
        </w:rPr>
        <w:t xml:space="preserve">ou équivalent.</w:t>
      </w:r>
    </w:p>
    <w:p w:rsidRPr="00DD0E70" w:rsidR="00DD0E70" w:rsidP="00DD0E70" w:rsidRDefault="00DD0E70" w14:paraId="462E2E6F" w14:textId="77777777">
      <w:pPr>
        <w:autoSpaceDE w:val="0"/>
        <w:autoSpaceDN w:val="0"/>
        <w:adjustRightInd w:val="0"/>
        <w:jc w:val="both"/>
        <w:rPr>
          <w:rFonts w:eastAsia="Times New Roman" w:cs="Arial"/>
          <w:szCs w:val="20"/>
          <w:lang w:val="de" w:eastAsia="de"/>
        </w:rPr>
      </w:pPr>
      <w:r w:rsidRPr="00DD0E70">
        <w:rPr>
          <w:rFonts w:eastAsia="Times New Roman" w:cs="Arial"/>
          <w:szCs w:val="20"/>
          <w:lang w:val="de" w:eastAsia="de"/>
        </w:rPr>
        <w:t xml:space="preserve">Fabricant/Type</w:t>
      </w:r>
    </w:p>
    <w:p w:rsidRPr="00DD0E70" w:rsidR="00DD0E70" w:rsidP="00DD0E70" w:rsidRDefault="00DD0E70" w14:paraId="462E2E70" w14:textId="77777777">
      <w:pPr>
        <w:autoSpaceDE w:val="0"/>
        <w:autoSpaceDN w:val="0"/>
        <w:adjustRightInd w:val="0"/>
        <w:jc w:val="both"/>
        <w:rPr>
          <w:rFonts w:eastAsia="Times New Roman" w:cs="Arial"/>
          <w:szCs w:val="20"/>
          <w:lang w:val="de" w:eastAsia="de"/>
        </w:rPr>
      </w:pPr>
      <w:r w:rsidRPr="00DD0E70">
        <w:rPr>
          <w:rFonts w:eastAsia="Times New Roman" w:cs="Arial"/>
          <w:szCs w:val="20"/>
          <w:lang w:val="de" w:eastAsia="de"/>
        </w:rPr>
        <w:t xml:space="preserve">'....................................................'</w:t>
      </w:r>
    </w:p>
    <w:p w:rsidR="00DD0E70" w:rsidP="00DD0E70" w:rsidRDefault="00DD0E70" w14:paraId="462E2E71" w14:textId="77777777">
      <w:r w:rsidRPr="00DD0E70">
        <w:rPr>
          <w:rFonts w:eastAsia="Times New Roman" w:cs="Arial"/>
          <w:szCs w:val="20"/>
          <w:lang w:val="de" w:eastAsia="de"/>
        </w:rPr>
        <w:t xml:space="preserve">à saisir par le soumissionnaire.</w:t>
      </w:r>
    </w:p>
    <w:sectPr w:rsidR="00DD0E7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233B" w:rsidP="0002233B" w:rsidRDefault="0002233B" w14:paraId="6B62F0A2" w14:textId="77777777">
      <w:r>
        <w:separator/>
      </w:r>
    </w:p>
  </w:endnote>
  <w:endnote w:type="continuationSeparator" w:id="0">
    <w:p w:rsidR="0002233B" w:rsidP="0002233B" w:rsidRDefault="0002233B" w14:paraId="02BE541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233B" w:rsidP="0002233B" w:rsidRDefault="0002233B" w14:paraId="64D38F58" w14:textId="77777777">
      <w:r>
        <w:separator/>
      </w:r>
    </w:p>
  </w:footnote>
  <w:footnote w:type="continuationSeparator" w:id="0">
    <w:p w:rsidR="0002233B" w:rsidP="0002233B" w:rsidRDefault="0002233B" w14:paraId="337DF0B2"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E70"/>
    <w:rsid w:val="0002233B"/>
    <w:rsid w:val="00111F51"/>
    <w:rsid w:val="002814D6"/>
    <w:rsid w:val="0070354D"/>
    <w:rsid w:val="00A645FF"/>
    <w:rsid w:val="00D21AEF"/>
    <w:rsid w:val="00DD0E70"/>
    <w:rsid w:val="00E609B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62E2E67"/>
  <w15:chartTrackingRefBased/>
  <w15:docId w15:val="{E3B7CAB7-0282-4CE6-BAAC-2FA7240FE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2233B"/>
    <w:pPr>
      <w:tabs>
        <w:tab w:val="center" w:pos="4536"/>
        <w:tab w:val="right" w:pos="9072"/>
      </w:tabs>
    </w:pPr>
  </w:style>
  <w:style w:type="character" w:customStyle="1" w:styleId="KopfzeileZchn">
    <w:name w:val="Kopfzeile Zchn"/>
    <w:basedOn w:val="Absatz-Standardschriftart"/>
    <w:link w:val="Kopfzeile"/>
    <w:uiPriority w:val="99"/>
    <w:rsid w:val="0002233B"/>
    <w:rPr>
      <w:rFonts w:ascii="Arial" w:hAnsi="Arial"/>
      <w:sz w:val="20"/>
    </w:rPr>
  </w:style>
  <w:style w:type="paragraph" w:styleId="Fuzeile">
    <w:name w:val="footer"/>
    <w:basedOn w:val="Standard"/>
    <w:link w:val="FuzeileZchn"/>
    <w:uiPriority w:val="99"/>
    <w:unhideWhenUsed/>
    <w:rsid w:val="0002233B"/>
    <w:pPr>
      <w:tabs>
        <w:tab w:val="center" w:pos="4536"/>
        <w:tab w:val="right" w:pos="9072"/>
      </w:tabs>
    </w:pPr>
  </w:style>
  <w:style w:type="character" w:customStyle="1" w:styleId="FuzeileZchn">
    <w:name w:val="Fußzeile Zchn"/>
    <w:basedOn w:val="Absatz-Standardschriftart"/>
    <w:link w:val="Fuzeile"/>
    <w:uiPriority w:val="99"/>
    <w:rsid w:val="0002233B"/>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66366095-a18c-4cb3-a1ea-2fdfefee6388"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C5CA0EFE79EAC42A30635D3F7EAFF82" ma:contentTypeVersion="1" ma:contentTypeDescription="Ein neues Dokument erstellen." ma:contentTypeScope="" ma:versionID="e9cc6a38130581b20c7b11384637d369">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bedf385a343dd5201e27d5bf5a575cd"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Sprach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648598-E5A8-4E86-9A9D-EF26EB327277}">
  <ds:schemaRefs>
    <ds:schemaRef ds:uri="Microsoft.SharePoint.Taxonomy.ContentTypeSync"/>
  </ds:schemaRefs>
</ds:datastoreItem>
</file>

<file path=customXml/itemProps2.xml><?xml version="1.0" encoding="utf-8"?>
<ds:datastoreItem xmlns:ds="http://schemas.openxmlformats.org/officeDocument/2006/customXml" ds:itemID="{1E1AF6F0-3EC5-45C4-8B28-F69D89411EB7}">
  <ds:schemaRefs>
    <ds:schemaRef ds:uri="http://schemas.microsoft.com/sharepoint/v3/contenttype/forms"/>
  </ds:schemaRefs>
</ds:datastoreItem>
</file>

<file path=customXml/itemProps3.xml><?xml version="1.0" encoding="utf-8"?>
<ds:datastoreItem xmlns:ds="http://schemas.openxmlformats.org/officeDocument/2006/customXml" ds:itemID="{A0221C22-F886-425F-AB8A-35903931F473}">
  <ds:schemaRefs>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052642ee-3abd-4143-a94f-bb1c55d63100"/>
    <ds:schemaRef ds:uri="http://www.w3.org/XML/1998/namespace"/>
  </ds:schemaRefs>
</ds:datastoreItem>
</file>

<file path=customXml/itemProps4.xml><?xml version="1.0" encoding="utf-8"?>
<ds:datastoreItem xmlns:ds="http://schemas.openxmlformats.org/officeDocument/2006/customXml" ds:itemID="{D3F0ACD6-DDBC-42DA-89FE-2F8E3DEFFB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607</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702</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JHS Ingenieure - Praktikant</dc:creator>
  <keywords>docId:412F6D761A0672C12014F005C356344D</keywords>
  <dc:description/>
  <lastModifiedBy>Schmalenberg, Andreas</lastModifiedBy>
  <revision>5</revision>
  <dcterms:created xsi:type="dcterms:W3CDTF">2021-12-09T10:31:00.0000000Z</dcterms:created>
  <dcterms:modified xsi:type="dcterms:W3CDTF">2025-06-05T07:52:00.0000000Z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