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6365FBB9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Contador </w:t>
      </w:r>
      <w:r>
        <w:rPr>
          <w:rFonts w:eastAsia="Times New Roman"/>
          <w:b/>
          <w:bCs/>
          <w:lang w:val="de" w:eastAsia="de"/>
        </w:rPr>
        <w:t xml:space="preserve">de energia </w:t>
      </w:r>
      <w:r w:rsidR="006A3F56">
        <w:rPr>
          <w:rFonts w:eastAsia="Times New Roman"/>
          <w:b/>
          <w:bCs/>
          <w:lang w:val="de" w:eastAsia="de"/>
        </w:rPr>
        <w:t xml:space="preserve">trifásico </w:t>
      </w:r>
      <w:r>
        <w:rPr>
          <w:rFonts w:eastAsia="Times New Roman"/>
          <w:b/>
          <w:bCs/>
          <w:lang w:val="de" w:eastAsia="de"/>
        </w:rPr>
        <w:t xml:space="preserve">para a medição da potência consumida e da potência de alimentação da rede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19EDAD4D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Aparelho de medição de energia</w:t>
      </w:r>
      <w:r w:rsidRPr="00DD0E70">
        <w:rPr>
          <w:rFonts w:eastAsia="Times New Roman" w:cs="Arial"/>
          <w:szCs w:val="20"/>
          <w:lang w:val="de" w:eastAsia="de"/>
        </w:rPr>
        <w:t xml:space="preserve">, para a medição da </w:t>
      </w:r>
      <w:r w:rsidR="00220E1D">
        <w:rPr>
          <w:rFonts w:eastAsia="Times New Roman" w:cs="Arial"/>
          <w:szCs w:val="20"/>
          <w:lang w:val="de" w:eastAsia="de"/>
        </w:rPr>
        <w:t xml:space="preserve">potência </w:t>
      </w:r>
      <w:r w:rsidR="00220E1D">
        <w:rPr>
          <w:rFonts w:eastAsia="Times New Roman" w:cs="Arial"/>
          <w:szCs w:val="20"/>
          <w:lang w:val="de" w:eastAsia="de"/>
        </w:rPr>
        <w:t xml:space="preserve">de referência </w:t>
      </w:r>
      <w:r w:rsidRPr="00DD0E70">
        <w:rPr>
          <w:rFonts w:eastAsia="Times New Roman" w:cs="Arial"/>
          <w:szCs w:val="20"/>
          <w:lang w:val="de" w:eastAsia="de"/>
        </w:rPr>
        <w:t xml:space="preserve">e de alimentação </w:t>
      </w:r>
      <w:r w:rsidRPr="00DD0E70">
        <w:rPr>
          <w:rFonts w:eastAsia="Times New Roman" w:cs="Arial"/>
          <w:szCs w:val="20"/>
          <w:lang w:val="de" w:eastAsia="de"/>
        </w:rPr>
        <w:t xml:space="preserve">no ponto de ligação à rede, aparelho de medição trifásico, transmissão do consumo doméstico ou da alimentação à rede para o </w:t>
      </w:r>
      <w:r w:rsidR="00220E1D">
        <w:rPr>
          <w:rFonts w:eastAsia="Times New Roman" w:cs="Arial"/>
          <w:szCs w:val="20"/>
          <w:lang w:val="de" w:eastAsia="de"/>
        </w:rPr>
        <w:t xml:space="preserve">inversor ligado da série PLENTICORE</w:t>
      </w:r>
      <w:r w:rsidRPr="00DD0E70">
        <w:rPr>
          <w:rFonts w:eastAsia="Times New Roman" w:cs="Arial"/>
          <w:szCs w:val="20"/>
          <w:lang w:val="de" w:eastAsia="de"/>
        </w:rPr>
        <w:t xml:space="preserve">, interfaces RS485 pré-configuradas, </w:t>
      </w:r>
      <w:r w:rsidR="00220E1D">
        <w:rPr>
          <w:rFonts w:eastAsia="Times New Roman" w:cs="Arial"/>
          <w:szCs w:val="20"/>
          <w:lang w:val="de" w:eastAsia="de"/>
        </w:rPr>
        <w:t xml:space="preserve">para </w:t>
      </w:r>
      <w:r w:rsidRPr="00DD0E70">
        <w:rPr>
          <w:rFonts w:eastAsia="Times New Roman" w:cs="Arial"/>
          <w:szCs w:val="20"/>
          <w:lang w:val="de" w:eastAsia="de"/>
        </w:rPr>
        <w:t xml:space="preserve">montagem em calha superior, largura máx</w:t>
      </w:r>
      <w:r w:rsidR="00220E1D">
        <w:rPr>
          <w:rFonts w:eastAsia="Times New Roman" w:cs="Arial"/>
          <w:szCs w:val="20"/>
          <w:lang w:val="de" w:eastAsia="de"/>
        </w:rPr>
        <w:t xml:space="preserve">. </w:t>
      </w:r>
      <w:r w:rsidR="006A3F56">
        <w:rPr>
          <w:rFonts w:eastAsia="Times New Roman" w:cs="Arial"/>
          <w:szCs w:val="20"/>
          <w:lang w:val="de" w:eastAsia="de"/>
        </w:rPr>
        <w:t xml:space="preserve">4 HP,</w:t>
      </w:r>
      <w:bookmarkStart w:name="_GoBack" w:id="0"/>
      <w:bookmarkEnd w:id="0"/>
      <w:r w:rsidRPr="00DD0E70">
        <w:rPr>
          <w:rFonts w:eastAsia="Times New Roman" w:cs="Arial"/>
          <w:szCs w:val="20"/>
          <w:lang w:val="de" w:eastAsia="de"/>
        </w:rPr>
        <w:t xml:space="preserve"> interface RS485, com medição de potência ativa e reactiva, medição de potência aparente, medição de corrente </w:t>
      </w:r>
      <w:r w:rsidR="00220E1D">
        <w:rPr>
          <w:rFonts w:eastAsia="Times New Roman" w:cs="Arial"/>
          <w:szCs w:val="20"/>
          <w:lang w:val="de" w:eastAsia="de"/>
        </w:rPr>
        <w:t xml:space="preserve">mín. 63A, </w:t>
      </w:r>
      <w:r w:rsidRPr="00DD0E70">
        <w:rPr>
          <w:rFonts w:eastAsia="Times New Roman" w:cs="Arial"/>
          <w:szCs w:val="20"/>
          <w:lang w:val="de" w:eastAsia="de"/>
        </w:rPr>
        <w:t xml:space="preserve">medição do fator de potência por fase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9" w14:textId="46DF4FA9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"Medidor de energia Kostal / KOSTAL (</w:t>
      </w:r>
      <w:r w:rsidR="00220E1D">
        <w:rPr>
          <w:rFonts w:eastAsia="Times New Roman" w:cs="Arial"/>
          <w:szCs w:val="20"/>
          <w:lang w:val="de" w:eastAsia="de"/>
        </w:rPr>
        <w:t xml:space="preserve">tipo KEM-C ou </w:t>
      </w:r>
      <w:r w:rsidR="00220E1D">
        <w:rPr>
          <w:rFonts w:eastAsia="Times New Roman" w:cs="Arial"/>
          <w:szCs w:val="20"/>
          <w:lang w:val="de" w:eastAsia="de"/>
        </w:rPr>
        <w:t xml:space="preserve">KEM-P</w:t>
      </w:r>
      <w:r w:rsidRPr="00DD0E70">
        <w:rPr>
          <w:rFonts w:eastAsia="Times New Roman" w:cs="Arial"/>
          <w:szCs w:val="20"/>
          <w:lang w:val="de" w:eastAsia="de"/>
        </w:rPr>
        <w:t xml:space="preserve">)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equivalente.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a introduzir pelo proponente.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6A3F56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docId:3C66556F75EA8F07BA7764864D64EC82</keywords>
  <dc:description/>
  <lastModifiedBy>Schmalenberg, Andreas</lastModifiedBy>
  <revision>3</revision>
  <dcterms:created xsi:type="dcterms:W3CDTF">2021-12-09T10:31:00.0000000Z</dcterms:created>
  <dcterms:modified xsi:type="dcterms:W3CDTF">2025-06-02T18:46:00.0000000Z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