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CC0088" w14:textId="456A1A25" w:rsidR="00B12AEE" w:rsidRPr="00B12AEE" w:rsidRDefault="006241CC" w:rsidP="00AA490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6241CC">
        <w:rPr>
          <w:rFonts w:cs="Arial"/>
          <w:b/>
          <w:bCs/>
          <w:szCs w:val="20"/>
          <w:lang w:val="de" w:eastAsia="de"/>
        </w:rPr>
        <w:t xml:space="preserve">Wechselrichter Photovoltaik, 3-phasig, </w:t>
      </w:r>
      <w:r w:rsidR="00B12AEE">
        <w:rPr>
          <w:rFonts w:cs="Arial"/>
          <w:b/>
          <w:bCs/>
          <w:szCs w:val="20"/>
          <w:lang w:val="de" w:eastAsia="de"/>
        </w:rPr>
        <w:t>4,0…7,0</w:t>
      </w:r>
      <w:r w:rsidRPr="006241CC">
        <w:rPr>
          <w:rFonts w:cs="Arial"/>
          <w:b/>
          <w:bCs/>
          <w:szCs w:val="20"/>
          <w:lang w:val="de" w:eastAsia="de"/>
        </w:rPr>
        <w:t xml:space="preserve"> kVA, 3-MPP-Tracker</w:t>
      </w:r>
    </w:p>
    <w:p w14:paraId="4DE8B3A1" w14:textId="77777777" w:rsidR="00B12AEE" w:rsidRPr="00B12AEE" w:rsidRDefault="00B12AEE" w:rsidP="00B12AEE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14:paraId="41889485" w14:textId="4CF20503" w:rsidR="006241CC" w:rsidRDefault="00AA4901" w:rsidP="00B12AEE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>
        <w:rPr>
          <w:rFonts w:cs="Arial"/>
          <w:szCs w:val="20"/>
          <w:lang w:val="de" w:eastAsia="de"/>
        </w:rPr>
        <w:t xml:space="preserve">Trafoloser </w:t>
      </w:r>
      <w:r w:rsidR="00791F8F">
        <w:rPr>
          <w:rFonts w:cs="Arial"/>
          <w:szCs w:val="20"/>
          <w:lang w:val="de" w:eastAsia="de"/>
        </w:rPr>
        <w:t xml:space="preserve">dreiphasiger </w:t>
      </w:r>
      <w:r w:rsidR="006241CC" w:rsidRPr="006241CC">
        <w:rPr>
          <w:rFonts w:cs="Arial"/>
          <w:szCs w:val="20"/>
          <w:lang w:val="de" w:eastAsia="de"/>
        </w:rPr>
        <w:t>Wechselrichter f</w:t>
      </w:r>
      <w:r w:rsidR="006241CC" w:rsidRPr="006241CC">
        <w:rPr>
          <w:rFonts w:eastAsia="Times New Roman" w:cs="Arial"/>
          <w:szCs w:val="20"/>
          <w:lang w:val="de" w:eastAsia="de"/>
        </w:rPr>
        <w:t>ür Photovoltaikanlagen mit 3 MPP-Tracker</w:t>
      </w:r>
      <w:r w:rsidR="00B12AEE">
        <w:rPr>
          <w:rFonts w:eastAsia="Times New Roman" w:cs="Arial"/>
          <w:szCs w:val="20"/>
          <w:lang w:val="de" w:eastAsia="de"/>
        </w:rPr>
        <w:t>n</w:t>
      </w:r>
      <w:r w:rsidR="00AE4A88">
        <w:rPr>
          <w:rFonts w:eastAsia="Times New Roman" w:cs="Arial"/>
          <w:szCs w:val="20"/>
          <w:lang w:val="de" w:eastAsia="de"/>
        </w:rPr>
        <w:t xml:space="preserve"> </w:t>
      </w:r>
      <w:r w:rsidR="00AE4A88" w:rsidRPr="00AE4A88">
        <w:rPr>
          <w:rFonts w:eastAsia="Times New Roman" w:cs="Arial"/>
          <w:szCs w:val="20"/>
          <w:lang w:val="de" w:eastAsia="de"/>
        </w:rPr>
        <w:t>(je 17A max. MPPT-Strom)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</w:t>
      </w:r>
      <w:r>
        <w:rPr>
          <w:rFonts w:cs="Arial"/>
          <w:szCs w:val="20"/>
          <w:lang w:val="de" w:eastAsia="de"/>
        </w:rPr>
        <w:t>u</w:t>
      </w:r>
      <w:r w:rsidRPr="00B12AEE">
        <w:rPr>
          <w:rFonts w:cs="Arial"/>
          <w:szCs w:val="20"/>
          <w:lang w:val="de" w:eastAsia="de"/>
        </w:rPr>
        <w:t>niversell als Solar-, Hybrid- oder Batterie-Wechselrichter einsetzbar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</w:t>
      </w:r>
      <w:r w:rsidR="00672D4A">
        <w:rPr>
          <w:rFonts w:eastAsia="Times New Roman" w:cs="Arial"/>
          <w:szCs w:val="20"/>
          <w:lang w:val="de" w:eastAsia="de"/>
        </w:rPr>
        <w:t>optionale Leistungserweiterung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Pr="00B12AEE">
        <w:rPr>
          <w:rFonts w:cs="Arial"/>
          <w:szCs w:val="20"/>
          <w:lang w:val="de" w:eastAsia="de"/>
        </w:rPr>
        <w:t>mit Aktivierungscode</w:t>
      </w:r>
      <w:r w:rsidR="00672D4A">
        <w:rPr>
          <w:rFonts w:eastAsia="Times New Roman" w:cs="Arial"/>
          <w:szCs w:val="20"/>
          <w:lang w:val="de" w:eastAsia="de"/>
        </w:rPr>
        <w:t>,</w:t>
      </w:r>
      <w:r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cs="Arial"/>
          <w:szCs w:val="20"/>
          <w:lang w:val="de" w:eastAsia="de"/>
        </w:rPr>
        <w:t>o</w:t>
      </w:r>
      <w:r w:rsidRPr="00B12AEE">
        <w:rPr>
          <w:rFonts w:cs="Arial"/>
          <w:szCs w:val="20"/>
          <w:lang w:val="de" w:eastAsia="de"/>
        </w:rPr>
        <w:t>ptionale Aktivierung des 3. MPP-Trackers als Batterieeingang für den Anschluss</w:t>
      </w:r>
      <w:r>
        <w:rPr>
          <w:rFonts w:cs="Arial"/>
          <w:szCs w:val="20"/>
          <w:lang w:val="de" w:eastAsia="de"/>
        </w:rPr>
        <w:t xml:space="preserve"> eines kompatiblen HV-Speichers,</w:t>
      </w:r>
      <w:r w:rsidRPr="00B12AEE">
        <w:rPr>
          <w:rFonts w:cs="Arial"/>
          <w:szCs w:val="20"/>
          <w:lang w:val="de" w:eastAsia="de"/>
        </w:rPr>
        <w:t xml:space="preserve"> </w:t>
      </w:r>
      <w:r>
        <w:rPr>
          <w:rFonts w:cs="Arial"/>
          <w:szCs w:val="20"/>
          <w:lang w:val="de" w:eastAsia="de"/>
        </w:rPr>
        <w:t>v</w:t>
      </w:r>
      <w:r w:rsidRPr="00B12AEE">
        <w:rPr>
          <w:rFonts w:cs="Arial"/>
          <w:szCs w:val="20"/>
          <w:lang w:val="de" w:eastAsia="de"/>
        </w:rPr>
        <w:t xml:space="preserve">orbereitet für zusätzliche Batterieladung über </w:t>
      </w:r>
      <w:r>
        <w:rPr>
          <w:rFonts w:cs="Arial"/>
          <w:szCs w:val="20"/>
          <w:lang w:val="de" w:eastAsia="de"/>
        </w:rPr>
        <w:t xml:space="preserve">vorhandene </w:t>
      </w:r>
      <w:r w:rsidRPr="00B12AEE">
        <w:rPr>
          <w:rFonts w:cs="Arial"/>
          <w:szCs w:val="20"/>
          <w:lang w:val="de" w:eastAsia="de"/>
        </w:rPr>
        <w:t>AC-Energiequellen</w:t>
      </w:r>
      <w:r>
        <w:rPr>
          <w:rFonts w:cs="Arial"/>
          <w:szCs w:val="20"/>
          <w:lang w:val="de" w:eastAsia="de"/>
        </w:rPr>
        <w:t xml:space="preserve">, </w:t>
      </w:r>
      <w:r w:rsidR="00A47FC4" w:rsidRPr="00B12AEE">
        <w:rPr>
          <w:rFonts w:cs="Arial"/>
          <w:szCs w:val="20"/>
          <w:lang w:val="de" w:eastAsia="de"/>
        </w:rPr>
        <w:t xml:space="preserve">Ersatzstrom-Betrieb mit manuellem Umschalter (KOSTAL BackUp Switch) </w:t>
      </w:r>
      <w:r w:rsidR="00A47FC4">
        <w:rPr>
          <w:rFonts w:cs="Arial"/>
          <w:szCs w:val="20"/>
          <w:lang w:val="de" w:eastAsia="de"/>
        </w:rPr>
        <w:t>oder</w:t>
      </w:r>
      <w:r w:rsidR="00A47FC4" w:rsidRPr="00B12AEE">
        <w:rPr>
          <w:rFonts w:cs="Arial"/>
          <w:szCs w:val="20"/>
          <w:lang w:val="de" w:eastAsia="de"/>
        </w:rPr>
        <w:t xml:space="preserve"> automatischer Umschalteeinrichtung</w:t>
      </w:r>
      <w:r w:rsidR="00A47FC4">
        <w:rPr>
          <w:rFonts w:cs="Arial"/>
          <w:szCs w:val="20"/>
          <w:lang w:val="de" w:eastAsia="de"/>
        </w:rPr>
        <w:t xml:space="preserve"> möglich,</w:t>
      </w:r>
      <w:r w:rsidR="00672D4A">
        <w:rPr>
          <w:rFonts w:eastAsia="Times New Roman" w:cs="Arial"/>
          <w:szCs w:val="20"/>
          <w:lang w:val="de" w:eastAsia="de"/>
        </w:rPr>
        <w:t xml:space="preserve"> </w:t>
      </w:r>
      <w:r w:rsidR="00A47FC4">
        <w:rPr>
          <w:rFonts w:eastAsia="Times New Roman" w:cs="Arial"/>
          <w:szCs w:val="20"/>
          <w:lang w:val="de" w:eastAsia="de"/>
        </w:rPr>
        <w:t xml:space="preserve">DC-Überspannungsschutzmodul vom Typ 2 optional integrierbar, </w:t>
      </w:r>
      <w:r w:rsidR="00672D4A">
        <w:rPr>
          <w:rFonts w:eastAsia="Times New Roman" w:cs="Arial"/>
          <w:szCs w:val="20"/>
          <w:lang w:val="de" w:eastAsia="de"/>
        </w:rPr>
        <w:t xml:space="preserve"> </w:t>
      </w:r>
      <w:r w:rsidR="006241CC" w:rsidRPr="006241CC">
        <w:rPr>
          <w:rFonts w:eastAsia="Times New Roman" w:cs="Arial"/>
          <w:szCs w:val="20"/>
          <w:lang w:val="de" w:eastAsia="de"/>
        </w:rPr>
        <w:t>mit Datenlogger</w:t>
      </w:r>
      <w:r w:rsidR="00672D4A">
        <w:rPr>
          <w:rFonts w:eastAsia="Times New Roman" w:cs="Arial"/>
          <w:szCs w:val="20"/>
          <w:lang w:val="de" w:eastAsia="de"/>
        </w:rPr>
        <w:t>,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 geeignet für die Innen- und Außenmontage</w:t>
      </w:r>
      <w:r w:rsidR="00AE4A88">
        <w:rPr>
          <w:rFonts w:eastAsia="Times New Roman" w:cs="Arial"/>
          <w:szCs w:val="20"/>
          <w:lang w:val="de" w:eastAsia="de"/>
        </w:rPr>
        <w:t>, max. Eingangsspannung 1000 V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Netzanschluss 3-phasig 400 V/230 V, Leistungsfaktor 0,8 übererregt bis 0,8 untererregt, </w:t>
      </w:r>
      <w:r w:rsidR="0026731F">
        <w:rPr>
          <w:rFonts w:eastAsia="Times New Roman" w:cs="Arial"/>
          <w:szCs w:val="20"/>
          <w:lang w:val="de" w:eastAsia="de"/>
        </w:rPr>
        <w:t xml:space="preserve">max. 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Wirkungsgrad </w:t>
      </w:r>
      <w:r w:rsidR="00672D4A">
        <w:rPr>
          <w:rFonts w:eastAsia="Times New Roman" w:cs="Arial"/>
          <w:szCs w:val="20"/>
          <w:lang w:val="de" w:eastAsia="de"/>
        </w:rPr>
        <w:t>m</w:t>
      </w:r>
      <w:r w:rsidR="00BD7937">
        <w:rPr>
          <w:rFonts w:eastAsia="Times New Roman" w:cs="Arial"/>
          <w:szCs w:val="20"/>
          <w:lang w:val="de" w:eastAsia="de"/>
        </w:rPr>
        <w:t>ind</w:t>
      </w:r>
      <w:r w:rsidR="00672D4A">
        <w:rPr>
          <w:rFonts w:eastAsia="Times New Roman" w:cs="Arial"/>
          <w:szCs w:val="20"/>
          <w:lang w:val="de" w:eastAsia="de"/>
        </w:rPr>
        <w:t>. 98</w:t>
      </w:r>
      <w:r w:rsidR="008643BE">
        <w:rPr>
          <w:rFonts w:eastAsia="Times New Roman" w:cs="Arial"/>
          <w:szCs w:val="20"/>
          <w:lang w:val="de" w:eastAsia="de"/>
        </w:rPr>
        <w:t>,03</w:t>
      </w:r>
      <w:r w:rsidR="00672D4A">
        <w:rPr>
          <w:rFonts w:eastAsia="Times New Roman" w:cs="Arial"/>
          <w:szCs w:val="20"/>
          <w:lang w:val="de" w:eastAsia="de"/>
        </w:rPr>
        <w:t xml:space="preserve"> %, Euro Wirkungsgrad </w:t>
      </w:r>
      <w:r w:rsidR="00BD7937">
        <w:rPr>
          <w:rFonts w:eastAsia="Times New Roman" w:cs="Arial"/>
          <w:szCs w:val="20"/>
          <w:lang w:val="de" w:eastAsia="de"/>
        </w:rPr>
        <w:t xml:space="preserve">mind. </w:t>
      </w:r>
      <w:r w:rsidR="00643F30">
        <w:rPr>
          <w:rFonts w:eastAsia="Times New Roman" w:cs="Arial"/>
          <w:szCs w:val="20"/>
          <w:lang w:val="de" w:eastAsia="de"/>
        </w:rPr>
        <w:t>97,</w:t>
      </w:r>
      <w:r w:rsidR="0074546D">
        <w:rPr>
          <w:rFonts w:eastAsia="Times New Roman" w:cs="Arial"/>
          <w:szCs w:val="20"/>
          <w:lang w:val="de" w:eastAsia="de"/>
        </w:rPr>
        <w:t>2</w:t>
      </w:r>
      <w:r w:rsidR="00643F30">
        <w:rPr>
          <w:rFonts w:eastAsia="Times New Roman" w:cs="Arial"/>
          <w:szCs w:val="20"/>
          <w:lang w:val="de" w:eastAsia="de"/>
        </w:rPr>
        <w:t>0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 %, Schutzklasse (nach IEC 62103) I, mit selbsttätiger Freischaltstelle nach VDE 0126-1-1, Schutzart nach ICE 60529 IP 65, Umgebungstemperatur -20 bis +60 °C, Topologie t</w:t>
      </w:r>
      <w:r w:rsidR="00672D4A">
        <w:rPr>
          <w:rFonts w:eastAsia="Times New Roman" w:cs="Arial"/>
          <w:szCs w:val="20"/>
          <w:lang w:val="de" w:eastAsia="de"/>
        </w:rPr>
        <w:t>ransformatorlos, DC-Anschluss 4…</w:t>
      </w:r>
      <w:r w:rsidR="006241CC" w:rsidRPr="006241CC">
        <w:rPr>
          <w:rFonts w:eastAsia="Times New Roman" w:cs="Arial"/>
          <w:szCs w:val="20"/>
          <w:lang w:val="de" w:eastAsia="de"/>
        </w:rPr>
        <w:t>6 mm²</w:t>
      </w:r>
      <w:r w:rsidR="00A47FC4">
        <w:rPr>
          <w:rFonts w:eastAsia="Times New Roman" w:cs="Arial"/>
          <w:szCs w:val="20"/>
          <w:lang w:val="de" w:eastAsia="de"/>
        </w:rPr>
        <w:t xml:space="preserve"> mit Sunclix-Verbindern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, AC-Anschluss </w:t>
      </w:r>
      <w:r w:rsidR="00672D4A">
        <w:rPr>
          <w:rFonts w:eastAsia="Times New Roman" w:cs="Arial"/>
          <w:szCs w:val="20"/>
          <w:lang w:val="de" w:eastAsia="de"/>
        </w:rPr>
        <w:t>1,5…4</w:t>
      </w:r>
      <w:r>
        <w:rPr>
          <w:rFonts w:eastAsia="Times New Roman" w:cs="Arial"/>
          <w:szCs w:val="20"/>
          <w:lang w:val="de" w:eastAsia="de"/>
        </w:rPr>
        <w:t xml:space="preserve"> </w:t>
      </w:r>
      <w:r w:rsidR="006241CC" w:rsidRPr="006241CC">
        <w:rPr>
          <w:rFonts w:eastAsia="Times New Roman" w:cs="Arial"/>
          <w:szCs w:val="20"/>
          <w:lang w:val="de" w:eastAsia="de"/>
        </w:rPr>
        <w:t xml:space="preserve">mm²,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Schnittstellen </w:t>
      </w:r>
      <w:r w:rsidR="000C1D9D">
        <w:rPr>
          <w:rFonts w:eastAsia="Times New Roman" w:cs="Arial"/>
          <w:szCs w:val="20"/>
          <w:lang w:val="de" w:eastAsia="de"/>
        </w:rPr>
        <w:t xml:space="preserve">2x </w:t>
      </w:r>
      <w:r w:rsidR="000C1D9D" w:rsidRPr="005D6135">
        <w:rPr>
          <w:rFonts w:eastAsia="Times New Roman" w:cs="Arial"/>
          <w:szCs w:val="20"/>
          <w:lang w:val="de" w:eastAsia="de"/>
        </w:rPr>
        <w:t>LAN</w:t>
      </w:r>
      <w:r w:rsidR="002007B6">
        <w:rPr>
          <w:rFonts w:eastAsia="Times New Roman" w:cs="Arial"/>
          <w:szCs w:val="20"/>
          <w:lang w:val="de" w:eastAsia="de"/>
        </w:rPr>
        <w:t>, WIFI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 w:rsidR="000C1D9D"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Relaisausg</w:t>
      </w:r>
      <w:r w:rsidR="000C1D9D">
        <w:rPr>
          <w:rFonts w:eastAsia="Times New Roman" w:cs="Arial"/>
          <w:szCs w:val="20"/>
          <w:lang w:val="de" w:eastAsia="de"/>
        </w:rPr>
        <w:t>a</w:t>
      </w:r>
      <w:r w:rsidR="000C1D9D" w:rsidRPr="005D6135">
        <w:rPr>
          <w:rFonts w:eastAsia="Times New Roman" w:cs="Arial"/>
          <w:szCs w:val="20"/>
          <w:lang w:val="de" w:eastAsia="de"/>
        </w:rPr>
        <w:t>ng</w:t>
      </w:r>
      <w:r w:rsidR="000C1D9D">
        <w:rPr>
          <w:rFonts w:eastAsia="Times New Roman" w:cs="Arial"/>
          <w:szCs w:val="20"/>
          <w:lang w:val="de" w:eastAsia="de"/>
        </w:rPr>
        <w:t>e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</w:t>
      </w:r>
      <w:r w:rsidR="000C1D9D">
        <w:rPr>
          <w:rFonts w:eastAsia="Times New Roman" w:cs="Arial"/>
          <w:szCs w:val="20"/>
          <w:lang w:val="de" w:eastAsia="de"/>
        </w:rPr>
        <w:t>(24V, 100mA) zur Lasts</w:t>
      </w:r>
      <w:r w:rsidR="002007B6">
        <w:rPr>
          <w:rFonts w:eastAsia="Times New Roman" w:cs="Arial"/>
          <w:szCs w:val="20"/>
          <w:lang w:val="de" w:eastAsia="de"/>
        </w:rPr>
        <w:t>teuerung (SG-Ready-kompatibel)</w:t>
      </w:r>
      <w:r w:rsidR="000C1D9D">
        <w:rPr>
          <w:rFonts w:eastAsia="Times New Roman" w:cs="Arial"/>
          <w:szCs w:val="20"/>
          <w:lang w:val="de" w:eastAsia="de"/>
        </w:rPr>
        <w:t xml:space="preserve">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und Datenschnittstelle zur Kaskadierung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r w:rsidR="000C1D9D">
        <w:rPr>
          <w:rFonts w:eastAsia="Times New Roman" w:cs="Arial"/>
          <w:szCs w:val="20"/>
          <w:lang w:val="de" w:eastAsia="de"/>
        </w:rPr>
        <w:t xml:space="preserve">Modbus / </w:t>
      </w:r>
      <w:r w:rsidR="000C1D9D" w:rsidRPr="005D6135">
        <w:rPr>
          <w:rFonts w:eastAsia="Times New Roman" w:cs="Arial"/>
          <w:szCs w:val="20"/>
          <w:lang w:val="de" w:eastAsia="de"/>
        </w:rPr>
        <w:t>Sunspec</w:t>
      </w:r>
      <w:r w:rsidR="000C1D9D">
        <w:rPr>
          <w:rFonts w:eastAsia="Times New Roman" w:cs="Arial"/>
          <w:szCs w:val="20"/>
          <w:lang w:val="de" w:eastAsia="de"/>
        </w:rPr>
        <w:t xml:space="preserve"> (TCP)</w:t>
      </w:r>
      <w:r w:rsidR="000C1D9D" w:rsidRPr="005D6135">
        <w:rPr>
          <w:rFonts w:eastAsia="Times New Roman" w:cs="Arial"/>
          <w:szCs w:val="20"/>
          <w:lang w:val="de" w:eastAsia="de"/>
        </w:rPr>
        <w:t>, mit A</w:t>
      </w:r>
      <w:r w:rsidR="00A47FC4">
        <w:rPr>
          <w:rFonts w:eastAsia="Times New Roman" w:cs="Arial"/>
          <w:szCs w:val="20"/>
          <w:lang w:val="de" w:eastAsia="de"/>
        </w:rPr>
        <w:t>nschluss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für Energy Meter zur dynamische</w:t>
      </w:r>
      <w:r w:rsidR="00A47FC4">
        <w:rPr>
          <w:rFonts w:eastAsia="Times New Roman" w:cs="Arial"/>
          <w:szCs w:val="20"/>
          <w:lang w:val="de" w:eastAsia="de"/>
        </w:rPr>
        <w:t>n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Wirkleistungssteuerung und 24-Stunden Eigenverbrauchsmessung, mit integriertem Eingang zum Direktanschluss eines Rundsteuerempfängers</w:t>
      </w:r>
      <w:r w:rsidR="00B31E0E">
        <w:rPr>
          <w:rFonts w:eastAsia="Times New Roman" w:cs="Arial"/>
          <w:szCs w:val="20"/>
          <w:lang w:val="de" w:eastAsia="de"/>
        </w:rPr>
        <w:t xml:space="preserve"> </w:t>
      </w:r>
      <w:r w:rsidR="00B31E0E">
        <w:rPr>
          <w:rFonts w:eastAsia="Times New Roman" w:cs="Arial"/>
          <w:szCs w:val="20"/>
        </w:rPr>
        <w:t>oder einer FNN-Steuerbox, EEBus-kompatibel</w:t>
      </w:r>
      <w:bookmarkStart w:id="0" w:name="_GoBack"/>
      <w:bookmarkEnd w:id="0"/>
      <w:r w:rsidR="00A47FC4">
        <w:rPr>
          <w:rFonts w:eastAsia="Times New Roman" w:cs="Arial"/>
          <w:szCs w:val="20"/>
          <w:lang w:val="de" w:eastAsia="de"/>
        </w:rPr>
        <w:t>,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 </w:t>
      </w:r>
      <w:r w:rsidR="00A47FC4">
        <w:rPr>
          <w:rFonts w:eastAsia="Times New Roman" w:cs="Arial"/>
          <w:szCs w:val="20"/>
          <w:lang w:val="de" w:eastAsia="de"/>
        </w:rPr>
        <w:t xml:space="preserve">Softwareaktualisierung „AutoUpdate“ über Internet, </w:t>
      </w:r>
      <w:r w:rsidR="000C1D9D" w:rsidRPr="005D6135">
        <w:rPr>
          <w:rFonts w:eastAsia="Times New Roman" w:cs="Arial"/>
          <w:szCs w:val="20"/>
          <w:lang w:val="de" w:eastAsia="de"/>
        </w:rPr>
        <w:t xml:space="preserve">Zertifizierung nach VDE </w:t>
      </w:r>
      <w:r w:rsidR="00672D4A">
        <w:rPr>
          <w:rFonts w:eastAsia="Times New Roman" w:cs="Arial"/>
          <w:szCs w:val="20"/>
          <w:lang w:val="de" w:eastAsia="de"/>
        </w:rPr>
        <w:t>0100-712 und VDE-AR-N 4105.</w:t>
      </w:r>
    </w:p>
    <w:p w14:paraId="41889486" w14:textId="77777777" w:rsidR="000C1D9D" w:rsidRPr="006241CC" w:rsidRDefault="000C1D9D" w:rsidP="000C1D9D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14:paraId="013B899A" w14:textId="0A7B2C4F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Basisleistung: 4,0 kW</w:t>
      </w:r>
    </w:p>
    <w:p w14:paraId="325F831B" w14:textId="3F65405F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 w:rsidRPr="006241CC">
        <w:rPr>
          <w:rFonts w:eastAsia="Times New Roman" w:cs="Arial"/>
          <w:szCs w:val="20"/>
          <w:lang w:val="de" w:eastAsia="de"/>
        </w:rPr>
        <w:t xml:space="preserve">: </w:t>
      </w:r>
      <w:r>
        <w:rPr>
          <w:rFonts w:eastAsia="Times New Roman" w:cs="Arial"/>
          <w:szCs w:val="20"/>
          <w:lang w:val="de" w:eastAsia="de"/>
        </w:rPr>
        <w:t>7,0</w:t>
      </w:r>
      <w:r w:rsidRPr="006241CC">
        <w:rPr>
          <w:rFonts w:eastAsia="Times New Roman" w:cs="Arial"/>
          <w:szCs w:val="20"/>
          <w:lang w:val="de" w:eastAsia="de"/>
        </w:rPr>
        <w:t xml:space="preserve"> kVA</w:t>
      </w:r>
    </w:p>
    <w:p w14:paraId="2A63462B" w14:textId="615E8F8F" w:rsidR="00672D4A" w:rsidRP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>Max. PV-Leistung: 10,25</w:t>
      </w:r>
      <w:r w:rsidRPr="006241CC">
        <w:rPr>
          <w:rFonts w:eastAsia="Times New Roman" w:cs="Arial"/>
          <w:szCs w:val="20"/>
          <w:lang w:val="de" w:eastAsia="de"/>
        </w:rPr>
        <w:t xml:space="preserve"> kWp</w:t>
      </w:r>
    </w:p>
    <w:p w14:paraId="3267D2AE" w14:textId="7DDF1DF2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1: 5,5 kW</w:t>
      </w:r>
    </w:p>
    <w:p w14:paraId="738CBBBB" w14:textId="1E164F1F" w:rsidR="00672D4A" w:rsidRDefault="00672D4A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2: 7,0 kW</w:t>
      </w:r>
    </w:p>
    <w:p w14:paraId="41889489" w14:textId="0AF56983" w:rsidR="006241CC" w:rsidRPr="006241CC" w:rsidRDefault="006241CC" w:rsidP="006241C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MPP-Arbeitsspannungsbereich: </w:t>
      </w:r>
      <w:r w:rsidR="00672D4A">
        <w:rPr>
          <w:rFonts w:eastAsia="Times New Roman" w:cs="Arial"/>
          <w:szCs w:val="20"/>
          <w:lang w:val="de" w:eastAsia="de"/>
        </w:rPr>
        <w:t>75</w:t>
      </w:r>
      <w:r w:rsidRPr="006241CC">
        <w:rPr>
          <w:rFonts w:eastAsia="Times New Roman" w:cs="Arial"/>
          <w:szCs w:val="20"/>
          <w:lang w:val="de" w:eastAsia="de"/>
        </w:rPr>
        <w:t xml:space="preserve"> - </w:t>
      </w:r>
      <w:r w:rsidR="00672D4A">
        <w:rPr>
          <w:rFonts w:eastAsia="Times New Roman" w:cs="Arial"/>
          <w:szCs w:val="20"/>
          <w:lang w:val="de" w:eastAsia="de"/>
        </w:rPr>
        <w:t>9</w:t>
      </w:r>
      <w:r w:rsidR="00B12AEE">
        <w:rPr>
          <w:rFonts w:eastAsia="Times New Roman" w:cs="Arial"/>
          <w:szCs w:val="20"/>
          <w:lang w:val="de" w:eastAsia="de"/>
        </w:rPr>
        <w:t>00</w:t>
      </w:r>
      <w:r w:rsidRPr="006241CC">
        <w:rPr>
          <w:rFonts w:eastAsia="Times New Roman" w:cs="Arial"/>
          <w:szCs w:val="20"/>
          <w:lang w:val="de" w:eastAsia="de"/>
        </w:rPr>
        <w:t xml:space="preserve"> V</w:t>
      </w:r>
    </w:p>
    <w:p w14:paraId="4188948A" w14:textId="77777777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14:paraId="4188948B" w14:textId="77777777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Hersteller/Typ</w:t>
      </w:r>
    </w:p>
    <w:p w14:paraId="4188948C" w14:textId="1667F034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 xml:space="preserve">'Kostal / PLENTICORE </w:t>
      </w:r>
      <w:r w:rsidR="00B12AEE">
        <w:rPr>
          <w:rFonts w:eastAsia="Times New Roman" w:cs="Arial"/>
          <w:szCs w:val="20"/>
          <w:lang w:val="de" w:eastAsia="de"/>
        </w:rPr>
        <w:t>S G3</w:t>
      </w:r>
      <w:r w:rsidRPr="006241CC">
        <w:rPr>
          <w:rFonts w:eastAsia="Times New Roman" w:cs="Arial"/>
          <w:szCs w:val="20"/>
          <w:lang w:val="de" w:eastAsia="de"/>
        </w:rPr>
        <w:t>'</w:t>
      </w:r>
      <w:r w:rsidRPr="006241CC">
        <w:rPr>
          <w:rFonts w:eastAsia="Times New Roman" w:cs="Arial"/>
          <w:szCs w:val="20"/>
          <w:lang w:val="de" w:eastAsia="de"/>
        </w:rPr>
        <w:br/>
        <w:t>oder gleichwertig</w:t>
      </w:r>
    </w:p>
    <w:p w14:paraId="4188948D" w14:textId="77777777" w:rsidR="006241CC" w:rsidRPr="006241CC" w:rsidRDefault="006241CC" w:rsidP="006241CC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241CC">
        <w:rPr>
          <w:rFonts w:eastAsia="Times New Roman" w:cs="Arial"/>
          <w:szCs w:val="20"/>
          <w:lang w:val="de" w:eastAsia="de"/>
        </w:rPr>
        <w:t>Hersteller/Typ</w:t>
      </w:r>
    </w:p>
    <w:p w14:paraId="4188948E" w14:textId="77777777" w:rsidR="00111F51" w:rsidRPr="006241CC" w:rsidRDefault="006241CC" w:rsidP="006241CC">
      <w:pPr>
        <w:rPr>
          <w:lang w:val="de"/>
        </w:rPr>
      </w:pPr>
      <w:r w:rsidRPr="006241CC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6241CC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111F51" w:rsidRPr="006241CC" w:rsidSect="001E01A2">
      <w:pgSz w:w="11906" w:h="16838"/>
      <w:pgMar w:top="1418" w:right="1416" w:bottom="567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A468E7" w14:textId="77777777" w:rsidR="0026731F" w:rsidRDefault="0026731F" w:rsidP="0026731F">
      <w:r>
        <w:separator/>
      </w:r>
    </w:p>
  </w:endnote>
  <w:endnote w:type="continuationSeparator" w:id="0">
    <w:p w14:paraId="7AF840B5" w14:textId="77777777" w:rsidR="0026731F" w:rsidRDefault="0026731F" w:rsidP="00267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3FECD" w14:textId="77777777" w:rsidR="0026731F" w:rsidRDefault="0026731F" w:rsidP="0026731F">
      <w:r>
        <w:separator/>
      </w:r>
    </w:p>
  </w:footnote>
  <w:footnote w:type="continuationSeparator" w:id="0">
    <w:p w14:paraId="0CF8E443" w14:textId="77777777" w:rsidR="0026731F" w:rsidRDefault="0026731F" w:rsidP="00267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1CC"/>
    <w:rsid w:val="000C1D9D"/>
    <w:rsid w:val="000C414A"/>
    <w:rsid w:val="00111F51"/>
    <w:rsid w:val="001A009E"/>
    <w:rsid w:val="001A357A"/>
    <w:rsid w:val="001E01A2"/>
    <w:rsid w:val="002007B6"/>
    <w:rsid w:val="0026731F"/>
    <w:rsid w:val="00347678"/>
    <w:rsid w:val="006241CC"/>
    <w:rsid w:val="00643F30"/>
    <w:rsid w:val="00672D4A"/>
    <w:rsid w:val="0070354D"/>
    <w:rsid w:val="0074546D"/>
    <w:rsid w:val="00791F8F"/>
    <w:rsid w:val="008643BE"/>
    <w:rsid w:val="00A47FC4"/>
    <w:rsid w:val="00AA4901"/>
    <w:rsid w:val="00AE4A88"/>
    <w:rsid w:val="00B12AEE"/>
    <w:rsid w:val="00B31E0E"/>
    <w:rsid w:val="00BD7937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889483"/>
  <w15:chartTrackingRefBased/>
  <w15:docId w15:val="{FBD187FF-F1AF-4E75-AFA8-C997FB72B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241CC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731F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26731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6731F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FB9D18-112D-46CC-86AE-EDAA1227D6D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2D97FF91-2B95-4A06-BC24-B307C2127B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99127D-F675-4F72-9C18-B8AD9CC927ED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DF3663-AC87-4C03-9E48-9031B08634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15</cp:revision>
  <dcterms:created xsi:type="dcterms:W3CDTF">2021-12-09T10:14:00Z</dcterms:created>
  <dcterms:modified xsi:type="dcterms:W3CDTF">2025-06-05T10:18:00Z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