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3617A4">
      <w:pPr>
        <w:rPr>
          <w:rFonts w:cs="Arial"/>
          <w:b/>
          <w:bCs/>
          <w:szCs w:val="20"/>
        </w:rPr>
      </w:pPr>
      <w:r>
        <w:rPr>
          <w:b/>
        </w:rPr>
        <w:t xml:space="preserve">Onduleur photovoltaïque, triphasé, 10,0 </w:t>
      </w:r>
      <w:proofErr w:type="spellStart"/>
      <w:r>
        <w:rPr>
          <w:b/>
        </w:rPr>
        <w:t>kVA</w:t>
      </w:r>
      <w:proofErr w:type="spellEnd"/>
      <w:r>
        <w:rPr>
          <w:b/>
        </w:rPr>
        <w:t xml:space="preserve">, 3 </w:t>
      </w:r>
      <w:proofErr w:type="spellStart"/>
      <w:r>
        <w:rPr>
          <w:b/>
        </w:rPr>
        <w:t>trackers</w:t>
      </w:r>
      <w:proofErr w:type="spellEnd"/>
      <w:r>
        <w:rPr>
          <w:b/>
        </w:rPr>
        <w:t xml:space="preserve"> MPP</w:t>
      </w:r>
    </w:p>
    <w:p w:rsidR="003617A4" w:rsidRDefault="003617A4">
      <w:pPr>
        <w:rPr>
          <w:rFonts w:cs="Arial"/>
          <w:b/>
          <w:bCs/>
          <w:szCs w:val="20"/>
          <w:lang w:val="de" w:eastAsia="de"/>
        </w:rPr>
      </w:pPr>
    </w:p>
    <w:p w:rsidR="003617A4" w:rsidRDefault="003617A4">
      <w:pPr>
        <w:rPr>
          <w:rFonts w:cs="Arial"/>
          <w:b/>
          <w:bCs/>
          <w:szCs w:val="20"/>
          <w:lang w:val="de" w:eastAsia="de"/>
        </w:rPr>
      </w:pPr>
    </w:p>
    <w:p w:rsidR="003617A4" w:rsidRPr="003617A4" w:rsidRDefault="003617A4" w:rsidP="003617A4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Onduleur pour installations photovoltaïques, avec 3 </w:t>
      </w:r>
      <w:proofErr w:type="spellStart"/>
      <w:r>
        <w:t>trackers</w:t>
      </w:r>
      <w:proofErr w:type="spellEnd"/>
      <w:r>
        <w:t xml:space="preserve"> MPP, dont 1 entrée MPP utilisable comme entrée DC pour le photovoltaïque ou les installations de batteries, avec </w:t>
      </w:r>
      <w:proofErr w:type="spellStart"/>
      <w:r w:rsidR="001E0EF9">
        <w:t>datalogger</w:t>
      </w:r>
      <w:proofErr w:type="spellEnd"/>
      <w:r w:rsidR="001E0EF9">
        <w:t>,</w:t>
      </w:r>
      <w:r>
        <w:t xml:space="preserve"> adapté au montage intérieur et extérieur, tension d'entrée max. 1000 V, courant d'entrée max. par </w:t>
      </w:r>
      <w:proofErr w:type="spellStart"/>
      <w:r>
        <w:t>tracker</w:t>
      </w:r>
      <w:proofErr w:type="spellEnd"/>
      <w:r>
        <w:t xml:space="preserve"> MPP 13 A, raccordement au réseau triphasé 400 V/230 V, facteur de puissance 0,8 surexcité à 0,8 sous-excité, rendement min. 97,1 %, rendement Euro min. 96,5 %, classe de protection (selon CEI 62103) I, avec point de déconnexion automatique selon VDE 0126-1-1, type de protection selon CEI 60529 IP 65, température ambiante -20 à +60 °C, topologie sans transformateur, connexion DC 4 - 6 mm², raccordement AC 4 - 6 mm², interfaces LAN pour TCP/IP, </w:t>
      </w:r>
      <w:proofErr w:type="spellStart"/>
      <w:r>
        <w:t>Modbus</w:t>
      </w:r>
      <w:proofErr w:type="spellEnd"/>
      <w:r>
        <w:t xml:space="preserve"> RTU, RS 485 pour communication avec Smart </w:t>
      </w:r>
      <w:proofErr w:type="spellStart"/>
      <w:r>
        <w:t>Meter</w:t>
      </w:r>
      <w:proofErr w:type="spellEnd"/>
      <w:r>
        <w:t xml:space="preserve">, USB, sortie de relais sans potentiel et interface de données pour l’installation en cascade d'onduleurs, affichages . </w:t>
      </w:r>
      <w:proofErr w:type="gramStart"/>
      <w:r>
        <w:t>écran</w:t>
      </w:r>
      <w:proofErr w:type="gramEnd"/>
      <w:r>
        <w:t xml:space="preserve">, affichages de notifications par </w:t>
      </w:r>
      <w:r w:rsidR="001E0EF9">
        <w:t>LED</w:t>
      </w:r>
      <w:r>
        <w:t xml:space="preserve">, visualisation via </w:t>
      </w:r>
      <w:proofErr w:type="spellStart"/>
      <w:r>
        <w:t>Webserver</w:t>
      </w:r>
      <w:proofErr w:type="spellEnd"/>
      <w:r>
        <w:t xml:space="preserve"> intégré, écran ou application smartphone, avec gestion de l'ombrage auto-apprenante, avec Solar Portal pour la surveillance de l'installation PV, y compris l'affichage de l'état de l'installation. Notification des erreurs par e-mail en cas de panne, intégration Smart H</w:t>
      </w:r>
      <w:bookmarkStart w:id="0" w:name="_GoBack"/>
      <w:bookmarkEnd w:id="0"/>
      <w:r>
        <w:t xml:space="preserve">ome via </w:t>
      </w:r>
      <w:proofErr w:type="spellStart"/>
      <w:r>
        <w:t>SunSpec</w:t>
      </w:r>
      <w:proofErr w:type="spellEnd"/>
      <w:r>
        <w:t xml:space="preserve">, avec sortie pour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pour la commande dynamique de la puissance active et la mesure de l’autoconsommation sur 24 heures, avec entrée intégrée pour le raccordement direct d'un récepteur centralisé, y compris certification selon VDE 0100-712 et VDE-AR-N 4105,</w:t>
      </w:r>
    </w:p>
    <w:p w:rsidR="003617A4" w:rsidRPr="001E0EF9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apparente de sortie max. : 10,0 </w:t>
      </w:r>
      <w:proofErr w:type="spellStart"/>
      <w:r>
        <w:t>kVA</w:t>
      </w:r>
      <w:proofErr w:type="spellEnd"/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PV max. (cos φ = 1) : 15 </w:t>
      </w:r>
      <w:proofErr w:type="spellStart"/>
      <w:r>
        <w:t>kWp</w:t>
      </w:r>
      <w:proofErr w:type="spellEnd"/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deux </w:t>
      </w:r>
      <w:proofErr w:type="spellStart"/>
      <w:r>
        <w:t>trackers</w:t>
      </w:r>
      <w:proofErr w:type="spellEnd"/>
      <w:r>
        <w:t> : 405 - 720 V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trois </w:t>
      </w:r>
      <w:proofErr w:type="spellStart"/>
      <w:r>
        <w:t>trackers</w:t>
      </w:r>
      <w:proofErr w:type="spellEnd"/>
      <w:r>
        <w:t> : 275 - 720 V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Plage de tension de travail MPP : 120 - 720 V</w:t>
      </w:r>
    </w:p>
    <w:p w:rsidR="003617A4" w:rsidRPr="001E0EF9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« KOSTAL / PLENTICORE plus 10 »</w:t>
      </w:r>
      <w:r>
        <w:br/>
        <w:t>ou équivalent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3617A4" w:rsidRDefault="003617A4" w:rsidP="003617A4">
      <w:r>
        <w:t>« .................................................... »</w:t>
      </w:r>
      <w:r>
        <w:br/>
        <w:t>à inscrire par le soumissionnaire.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1E0EF9"/>
    <w:rsid w:val="003617A4"/>
    <w:rsid w:val="0070354D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7000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Mazade, Guillaume</cp:lastModifiedBy>
  <cp:revision>3</cp:revision>
  <dcterms:created xsi:type="dcterms:W3CDTF">2021-12-09T10:01:00Z</dcterms:created>
  <dcterms:modified xsi:type="dcterms:W3CDTF">2024-11-19T16:12:00Z</dcterms:modified>
</cp:coreProperties>
</file>