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Texte d'appel d'offres PIKO CI</w:t>
      </w:r>
    </w:p>
    <w:p w:rsidR="00C935A5" w:rsidRPr="00576B8C" w:rsidRDefault="00C935A5" w:rsidP="00C935A5">
      <w:pPr>
        <w:spacing w:after="160" w:line="259" w:lineRule="auto"/>
        <w:rPr>
          <w:sz w:val="24"/>
          <w:szCs w:val="24"/>
          <w:rFonts w:cs="Calibri"/>
        </w:rPr>
      </w:pPr>
      <w:r>
        <w:rPr>
          <w:sz w:val="24"/>
        </w:rPr>
        <w:t xml:space="preserve">KOSTAL PIKO CI 50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Avec 4 trackers MPP et un enregistreur de données intégré, adapté au montage intérieur et extérieur, tension d'entrée max :</w:t>
      </w:r>
      <w:r>
        <w:rPr>
          <w:sz w:val="24"/>
        </w:rPr>
        <w:t xml:space="preserve"> </w:t>
      </w:r>
      <w:r>
        <w:rPr>
          <w:sz w:val="24"/>
        </w:rPr>
        <w:t xml:space="preserve">1100 V, courant d'entrée maximal par tracker MPP :</w:t>
      </w:r>
      <w:r>
        <w:rPr>
          <w:sz w:val="24"/>
        </w:rPr>
        <w:t xml:space="preserve"> </w:t>
      </w:r>
      <w:r>
        <w:rPr>
          <w:sz w:val="24"/>
        </w:rPr>
        <w:t xml:space="preserve">39 A, raccordement au réseau :</w:t>
      </w:r>
      <w:r>
        <w:rPr>
          <w:sz w:val="24"/>
        </w:rPr>
        <w:t xml:space="preserve"> </w:t>
      </w:r>
      <w:r>
        <w:rPr>
          <w:sz w:val="24"/>
        </w:rPr>
        <w:t xml:space="preserve">triphasé 400 V, facteur de puissance :</w:t>
      </w:r>
      <w:r>
        <w:rPr>
          <w:sz w:val="24"/>
        </w:rPr>
        <w:t xml:space="preserve"> </w:t>
      </w:r>
      <w:r>
        <w:rPr>
          <w:sz w:val="24"/>
        </w:rPr>
        <w:t xml:space="preserve">0,8 surexcité à 0,8 sous-excité, rendement : min. 98,3 %, rendement Euro : min. 98,1 %, classe de protection (selon EN 62109-1) :</w:t>
      </w:r>
      <w:r>
        <w:rPr>
          <w:sz w:val="24"/>
        </w:rPr>
        <w:t xml:space="preserve"> </w:t>
      </w:r>
      <w:r>
        <w:rPr>
          <w:sz w:val="24"/>
        </w:rPr>
        <w:t xml:space="preserve">I, avec point de coupure automatique selon VDE 0126-1-1, disjoncteur de couplage intégré, type de protection selon ICE 60529 :</w:t>
      </w:r>
      <w:r>
        <w:rPr>
          <w:sz w:val="24"/>
        </w:rPr>
        <w:t xml:space="preserve"> </w:t>
      </w:r>
      <w:r>
        <w:rPr>
          <w:sz w:val="24"/>
        </w:rPr>
        <w:t xml:space="preserve">IP 65, température ambiante :</w:t>
      </w:r>
      <w:r>
        <w:rPr>
          <w:sz w:val="24"/>
        </w:rPr>
        <w:t xml:space="preserve"> </w:t>
      </w:r>
      <w:r>
        <w:rPr>
          <w:sz w:val="24"/>
        </w:rPr>
        <w:t xml:space="preserve">-25 à +60 °C, topologie : sans transformateur, connexion DC :</w:t>
      </w:r>
      <w:r>
        <w:rPr>
          <w:sz w:val="24"/>
        </w:rPr>
        <w:t xml:space="preserve"> </w:t>
      </w:r>
      <w:r>
        <w:rPr>
          <w:sz w:val="24"/>
        </w:rPr>
        <w:t xml:space="preserve">4 - 6 mm², connexion AC :</w:t>
      </w:r>
      <w:r>
        <w:rPr>
          <w:sz w:val="24"/>
        </w:rPr>
        <w:t xml:space="preserve"> </w:t>
      </w:r>
      <w:r>
        <w:rPr>
          <w:sz w:val="24"/>
        </w:rPr>
        <w:t xml:space="preserve">35 - 50 mm², interfaces :</w:t>
      </w:r>
      <w:r>
        <w:rPr>
          <w:sz w:val="24"/>
        </w:rPr>
        <w:t xml:space="preserve"> </w:t>
      </w:r>
      <w:r>
        <w:rPr>
          <w:sz w:val="24"/>
        </w:rPr>
        <w:t xml:space="preserve">LAN pour TCP/IP, Modbus RTU, RS 485 pour la communication avec Smart Meter, interface de données pour le montage en cascade d'onduleurs (Daisy Chain), affichages :</w:t>
      </w:r>
      <w:r>
        <w:rPr>
          <w:sz w:val="24"/>
        </w:rPr>
        <w:t xml:space="preserve"> </w:t>
      </w:r>
      <w:r>
        <w:rPr>
          <w:sz w:val="24"/>
        </w:rPr>
        <w:t xml:space="preserve">Affichages de notifications par DEL, visualisation possible via une application smartphone, avec Solar Portal pour la surveillance de l'installation PV, y compris la notification d'erreurs par mail en cas de panne, avec sortie pour Energy Meter pour le contrôle dynamique de la puissance active et la mesure de l’autoconsommation sur 24 heures, avec entrée intégrée pour le raccordement direct d'un récepteur centralisé.</w:t>
      </w:r>
      <w:r>
        <w:rPr>
          <w:sz w:val="24"/>
        </w:rPr>
        <w:t xml:space="preserve"> </w:t>
      </w:r>
      <w:r>
        <w:rPr>
          <w:sz w:val="24"/>
        </w:rPr>
        <w:t xml:space="preserve">Connexion AC 4 fils.</w:t>
      </w:r>
      <w:r>
        <w:rPr>
          <w:sz w:val="24"/>
        </w:rPr>
        <w:t xml:space="preserve"> </w:t>
      </w:r>
      <w:r>
        <w:rPr>
          <w:sz w:val="24"/>
        </w:rPr>
        <w:t xml:space="preserve">Certification selon EN62109-1, EN62109-2 et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Puissance apparente de sortie max. :</w:t>
      </w:r>
      <w:r>
        <w:rPr>
          <w:sz w:val="24"/>
        </w:rPr>
        <w:t xml:space="preserve"> </w:t>
      </w:r>
      <w:r>
        <w:rPr>
          <w:sz w:val="24"/>
        </w:rPr>
        <w:tab/>
      </w:r>
      <w:r>
        <w:rPr>
          <w:sz w:val="24"/>
        </w:rPr>
        <w:t xml:space="preserve">55,0 kVA</w:t>
      </w:r>
    </w:p>
    <w:p w:rsidR="00C935A5" w:rsidRPr="00576B8C" w:rsidRDefault="00C935A5" w:rsidP="00C935A5">
      <w:pPr>
        <w:spacing w:after="160" w:line="259" w:lineRule="auto"/>
        <w:rPr>
          <w:sz w:val="24"/>
          <w:szCs w:val="24"/>
          <w:rFonts w:cs="Calibri"/>
        </w:rPr>
      </w:pPr>
      <w:r>
        <w:rPr>
          <w:sz w:val="24"/>
        </w:rPr>
        <w:t xml:space="preserve">Puissance PV max. (cos φ = 1) :</w:t>
      </w:r>
      <w:r>
        <w:rPr>
          <w:sz w:val="24"/>
        </w:rPr>
        <w:t xml:space="preserve"> </w:t>
      </w:r>
      <w:r>
        <w:rPr>
          <w:sz w:val="24"/>
        </w:rPr>
        <w:tab/>
      </w:r>
      <w:r>
        <w:rPr>
          <w:sz w:val="24"/>
        </w:rPr>
        <w:t xml:space="preserve">75 kWp</w:t>
      </w:r>
    </w:p>
    <w:p w:rsidR="00C935A5" w:rsidRPr="00576B8C" w:rsidRDefault="00C935A5" w:rsidP="00C935A5">
      <w:pPr>
        <w:spacing w:after="160" w:line="259" w:lineRule="auto"/>
        <w:rPr>
          <w:sz w:val="24"/>
          <w:szCs w:val="24"/>
          <w:rFonts w:cs="Calibri"/>
        </w:rPr>
      </w:pPr>
      <w:r>
        <w:rPr>
          <w:sz w:val="24"/>
        </w:rPr>
        <w:t xml:space="preserve">Plage MPP à la puissance nominale :</w:t>
      </w:r>
      <w:r>
        <w:rPr>
          <w:sz w:val="24"/>
        </w:rPr>
        <w:tab/>
      </w:r>
      <w:r>
        <w:rPr>
          <w:sz w:val="24"/>
        </w:rPr>
        <w:t xml:space="preserve">540 - 800 V</w:t>
      </w:r>
    </w:p>
    <w:p w:rsidR="00C935A5" w:rsidRDefault="00C935A5" w:rsidP="00C935A5">
      <w:pPr>
        <w:spacing w:after="160" w:line="259" w:lineRule="auto"/>
        <w:rPr>
          <w:sz w:val="24"/>
          <w:szCs w:val="24"/>
          <w:rFonts w:cs="Calibri"/>
        </w:rPr>
      </w:pPr>
      <w:r>
        <w:rPr>
          <w:sz w:val="24"/>
        </w:rPr>
        <w:t xml:space="preserve">Plage de tension de travail MPP :</w:t>
      </w:r>
      <w:r>
        <w:rPr>
          <w:sz w:val="24"/>
        </w:rPr>
        <w:t xml:space="preserve"> </w:t>
      </w:r>
      <w:r>
        <w:rPr>
          <w:sz w:val="24"/>
        </w:rPr>
        <w:tab/>
      </w:r>
      <w:r>
        <w:rPr>
          <w:sz w:val="24"/>
        </w:rPr>
        <w:t xml:space="preserve">200 - 960 V</w:t>
      </w:r>
    </w:p>
    <w:p w:rsidR="00C935A5" w:rsidRPr="00576B8C" w:rsidRDefault="00C935A5" w:rsidP="00C935A5">
      <w:pPr>
        <w:spacing w:after="160" w:line="259" w:lineRule="auto"/>
        <w:rPr>
          <w:sz w:val="24"/>
          <w:szCs w:val="24"/>
          <w:rFonts w:cs="Calibri"/>
        </w:rPr>
      </w:pPr>
      <w:r>
        <w:rPr>
          <w:sz w:val="24"/>
        </w:rPr>
        <w:t xml:space="preserve">Connexions LAN / Daisy Chain :</w:t>
      </w:r>
      <w:r>
        <w:rPr>
          <w:sz w:val="24"/>
        </w:rPr>
        <w:tab/>
      </w:r>
      <w:r>
        <w:rPr>
          <w:sz w:val="24"/>
        </w:rPr>
        <w:t xml:space="preserve">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KOSTAL / PIKO CI 50 »</w:t>
      </w:r>
    </w:p>
    <w:p w:rsidR="00C935A5" w:rsidRPr="00576B8C" w:rsidRDefault="00C935A5" w:rsidP="00C935A5">
      <w:pPr>
        <w:spacing w:after="160" w:line="259" w:lineRule="auto"/>
        <w:rPr>
          <w:sz w:val="24"/>
          <w:szCs w:val="24"/>
          <w:rFonts w:cs="Calibri"/>
        </w:rPr>
      </w:pPr>
      <w:r>
        <w:rPr>
          <w:sz w:val="24"/>
        </w:rPr>
        <w:t xml:space="preserve">ou équivalent.</w:t>
      </w:r>
    </w:p>
    <w:p w:rsidR="00C935A5" w:rsidRPr="00576B8C" w:rsidRDefault="00C935A5" w:rsidP="00C935A5">
      <w:pPr>
        <w:spacing w:after="160" w:line="259" w:lineRule="auto"/>
        <w:rPr>
          <w:sz w:val="24"/>
          <w:szCs w:val="24"/>
          <w:rFonts w:cs="Calibri"/>
        </w:rPr>
      </w:pPr>
      <w:r>
        <w:rPr>
          <w:sz w:val="24"/>
        </w:rPr>
        <w:t xml:space="preserve">Fabricant/type</w:t>
      </w:r>
    </w:p>
    <w:p w:rsidR="00C935A5" w:rsidRPr="00576B8C" w:rsidRDefault="00C935A5" w:rsidP="00C935A5">
      <w:pPr>
        <w:spacing w:after="160" w:line="259" w:lineRule="auto"/>
        <w:rPr>
          <w:sz w:val="24"/>
          <w:szCs w:val="24"/>
          <w:rFonts w:cs="Calibri"/>
        </w:rPr>
      </w:pPr>
      <w:r>
        <w:rPr>
          <w:sz w:val="24"/>
        </w:rPr>
        <w:t xml:space="preserve">« .................................................... »</w:t>
      </w:r>
    </w:p>
    <w:p w:rsidR="003E4B04" w:rsidRDefault="00C935A5" w:rsidP="00C935A5">
      <w:pPr>
        <w:spacing w:after="160" w:line="259" w:lineRule="auto"/>
        <w:rPr>
          <w:sz w:val="24"/>
          <w:szCs w:val="24"/>
          <w:rFonts w:cs="Calibri"/>
        </w:rPr>
      </w:pPr>
      <w:r>
        <w:rPr>
          <w:sz w:val="24"/>
        </w:rPr>
        <w:t xml:space="preserve">à inscrire par le soumissionnaire.</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576B8C"/>
    <w:rsid w:val="00583E36"/>
    <w:rsid w:val="00742482"/>
    <w:rsid w:val="007F6252"/>
    <w:rsid w:val="00B6463D"/>
    <w:rsid w:val="00BE710B"/>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409E9C"/>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3</cp:revision>
  <dcterms:created xsi:type="dcterms:W3CDTF">2022-03-02T14:19:00Z</dcterms:created>
  <dcterms:modified xsi:type="dcterms:W3CDTF">2022-03-02T14:27:00Z</dcterms:modified>
</cp:coreProperties>
</file>